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C01" w:rsidRPr="00BE5684" w:rsidRDefault="000E7C01" w:rsidP="00B54D47">
      <w:pPr>
        <w:spacing w:before="100" w:beforeAutospacing="1" w:after="100" w:afterAutospacing="1"/>
        <w:jc w:val="both"/>
        <w:rPr>
          <w:rFonts w:ascii="Verdana" w:hAnsi="Verdana"/>
          <w:b/>
        </w:rPr>
      </w:pPr>
      <w:r w:rsidRPr="00BE5684">
        <w:rPr>
          <w:rFonts w:ascii="Verdana" w:hAnsi="Verdana"/>
          <w:b/>
        </w:rPr>
        <w:t xml:space="preserve">REAL DECRETO </w:t>
      </w:r>
      <w:r w:rsidR="00CF4504" w:rsidRPr="00BE5684">
        <w:rPr>
          <w:rFonts w:ascii="Verdana" w:hAnsi="Verdana"/>
          <w:b/>
        </w:rPr>
        <w:t>POR EL QUE SE REGULA LA</w:t>
      </w:r>
      <w:r w:rsidRPr="00BE5684">
        <w:rPr>
          <w:rFonts w:ascii="Verdana" w:hAnsi="Verdana"/>
          <w:b/>
        </w:rPr>
        <w:t xml:space="preserve"> </w:t>
      </w:r>
      <w:r w:rsidR="00B54D47" w:rsidRPr="00BE5684">
        <w:rPr>
          <w:rFonts w:ascii="Verdana" w:hAnsi="Verdana"/>
          <w:b/>
        </w:rPr>
        <w:t xml:space="preserve">INTEGRACIÓN DEL PROFESORADO DEL CUERPO A EXTINGUIR DE PROFESORES TÉCNICOS DE FORMACIÓN PROFESIONAL, EN EL CUERPO DE PROFESORES DE ENSEÑANZA SECUNDARIA, Y </w:t>
      </w:r>
      <w:r w:rsidR="000536AE" w:rsidRPr="00BE5684">
        <w:rPr>
          <w:rFonts w:ascii="Verdana" w:hAnsi="Verdana"/>
          <w:b/>
        </w:rPr>
        <w:t>SE MODIFICAN DIVERSOS</w:t>
      </w:r>
      <w:r w:rsidR="00D522B3" w:rsidRPr="00BE5684">
        <w:rPr>
          <w:rFonts w:ascii="Verdana" w:hAnsi="Verdana"/>
          <w:b/>
        </w:rPr>
        <w:t xml:space="preserve"> REALES DECRETOS </w:t>
      </w:r>
      <w:r w:rsidR="000536AE" w:rsidRPr="00BE5684">
        <w:rPr>
          <w:rFonts w:ascii="Verdana" w:hAnsi="Verdana"/>
          <w:b/>
        </w:rPr>
        <w:t>RELATIVOS AL</w:t>
      </w:r>
      <w:r w:rsidR="00D522B3" w:rsidRPr="00BE5684">
        <w:rPr>
          <w:rFonts w:ascii="Verdana" w:hAnsi="Verdana"/>
          <w:b/>
        </w:rPr>
        <w:t xml:space="preserve"> PROFESORADO DE ENSEÑA</w:t>
      </w:r>
      <w:r w:rsidR="00D04A69" w:rsidRPr="00BE5684">
        <w:rPr>
          <w:rFonts w:ascii="Verdana" w:hAnsi="Verdana"/>
          <w:b/>
        </w:rPr>
        <w:t>N</w:t>
      </w:r>
      <w:r w:rsidR="00D522B3" w:rsidRPr="00BE5684">
        <w:rPr>
          <w:rFonts w:ascii="Verdana" w:hAnsi="Verdana"/>
          <w:b/>
        </w:rPr>
        <w:t>ZAS NO UNIVERSITARIAS</w:t>
      </w:r>
      <w:r w:rsidR="00B54D47" w:rsidRPr="00BE5684">
        <w:rPr>
          <w:rFonts w:ascii="Verdana" w:hAnsi="Verdana"/>
          <w:b/>
        </w:rPr>
        <w:t>.</w:t>
      </w:r>
    </w:p>
    <w:p w:rsidR="000E7C01" w:rsidRPr="00BE5684" w:rsidRDefault="00FB4616" w:rsidP="00B54D47">
      <w:pPr>
        <w:spacing w:before="100" w:beforeAutospacing="1" w:after="100" w:afterAutospacing="1"/>
        <w:jc w:val="both"/>
        <w:rPr>
          <w:rFonts w:ascii="Verdana" w:hAnsi="Verdana"/>
          <w:b/>
        </w:rPr>
      </w:pPr>
      <w:r>
        <w:rPr>
          <w:rFonts w:ascii="Verdana" w:hAnsi="Verdana"/>
          <w:b/>
          <w:color w:val="FF0000"/>
        </w:rPr>
        <w:t>0</w:t>
      </w:r>
      <w:r w:rsidR="001B4613">
        <w:rPr>
          <w:rFonts w:ascii="Verdana" w:hAnsi="Verdana"/>
          <w:b/>
          <w:color w:val="FF0000"/>
        </w:rPr>
        <w:t>6</w:t>
      </w:r>
      <w:r w:rsidR="00141FB9" w:rsidRPr="00BE5684">
        <w:rPr>
          <w:rFonts w:ascii="Verdana" w:hAnsi="Verdana"/>
          <w:b/>
          <w:color w:val="FF0000"/>
        </w:rPr>
        <w:t xml:space="preserve"> de </w:t>
      </w:r>
      <w:r>
        <w:rPr>
          <w:rFonts w:ascii="Verdana" w:hAnsi="Verdana"/>
          <w:b/>
          <w:color w:val="FF0000"/>
        </w:rPr>
        <w:t>mayo</w:t>
      </w:r>
      <w:r w:rsidR="00141FB9" w:rsidRPr="00BE5684">
        <w:rPr>
          <w:rFonts w:ascii="Verdana" w:hAnsi="Verdana"/>
          <w:b/>
          <w:color w:val="FF0000"/>
        </w:rPr>
        <w:t xml:space="preserve"> de 2022</w:t>
      </w:r>
      <w:r w:rsidR="00247FB6" w:rsidRPr="00BE5684">
        <w:rPr>
          <w:rFonts w:ascii="Verdana" w:hAnsi="Verdana"/>
          <w:b/>
          <w:color w:val="FF0000"/>
        </w:rPr>
        <w:t>.</w:t>
      </w:r>
      <w:r w:rsidR="00BE5684">
        <w:rPr>
          <w:rFonts w:ascii="Verdana" w:hAnsi="Verdana"/>
          <w:b/>
          <w:color w:val="FF0000"/>
        </w:rPr>
        <w:t xml:space="preserve"> </w:t>
      </w:r>
    </w:p>
    <w:p w:rsidR="00CB5A78" w:rsidRPr="00BE5684" w:rsidRDefault="00CF2B20" w:rsidP="00CF2B20">
      <w:pPr>
        <w:spacing w:before="100" w:beforeAutospacing="1" w:after="100" w:afterAutospacing="1"/>
        <w:jc w:val="both"/>
        <w:rPr>
          <w:rFonts w:ascii="Verdana" w:hAnsi="Verdana"/>
        </w:rPr>
      </w:pPr>
      <w:r w:rsidRPr="00BE5684">
        <w:rPr>
          <w:rFonts w:ascii="Verdana" w:hAnsi="Verdana"/>
        </w:rPr>
        <w:t>L</w:t>
      </w:r>
      <w:r w:rsidR="00CB5A78" w:rsidRPr="00BE5684">
        <w:rPr>
          <w:rFonts w:ascii="Verdana" w:hAnsi="Verdana"/>
        </w:rPr>
        <w:t>a Ley Orgánica 1/1990, de 3 de octubre, de Ordenación Genera</w:t>
      </w:r>
      <w:r w:rsidR="007F0550" w:rsidRPr="00BE5684">
        <w:rPr>
          <w:rFonts w:ascii="Verdana" w:hAnsi="Verdana"/>
        </w:rPr>
        <w:t xml:space="preserve">l del Sistema Educativo </w:t>
      </w:r>
      <w:r w:rsidR="00DE645F" w:rsidRPr="00BE5684">
        <w:rPr>
          <w:rFonts w:ascii="Verdana" w:hAnsi="Verdana"/>
        </w:rPr>
        <w:t>efectuó la creación</w:t>
      </w:r>
      <w:r w:rsidR="007F0550" w:rsidRPr="00BE5684">
        <w:rPr>
          <w:rFonts w:ascii="Verdana" w:hAnsi="Verdana"/>
        </w:rPr>
        <w:t xml:space="preserve">, en su disposición adicional séptima, </w:t>
      </w:r>
      <w:r w:rsidR="00DE645F" w:rsidRPr="00BE5684">
        <w:rPr>
          <w:rFonts w:ascii="Verdana" w:hAnsi="Verdana"/>
        </w:rPr>
        <w:t>d</w:t>
      </w:r>
      <w:r w:rsidR="00CB5A78" w:rsidRPr="00BE5684">
        <w:rPr>
          <w:rFonts w:ascii="Verdana" w:hAnsi="Verdana"/>
        </w:rPr>
        <w:t>el Cuerpo de Profesores Técnicos de Formación Profesional</w:t>
      </w:r>
      <w:r w:rsidR="007F0550" w:rsidRPr="00BE5684">
        <w:rPr>
          <w:rFonts w:ascii="Verdana" w:hAnsi="Verdana"/>
        </w:rPr>
        <w:t xml:space="preserve"> en el marco de</w:t>
      </w:r>
      <w:r w:rsidR="00CB5A78" w:rsidRPr="00BE5684">
        <w:rPr>
          <w:rFonts w:ascii="Verdana" w:hAnsi="Verdana"/>
        </w:rPr>
        <w:t xml:space="preserve"> la ordenación de la función pública docente</w:t>
      </w:r>
      <w:r w:rsidR="00247FB6" w:rsidRPr="00BE5684">
        <w:rPr>
          <w:rFonts w:ascii="Verdana" w:hAnsi="Verdana"/>
        </w:rPr>
        <w:t xml:space="preserve"> de la enseñanza no universitaria</w:t>
      </w:r>
      <w:r w:rsidR="007F0550" w:rsidRPr="00BE5684">
        <w:rPr>
          <w:rFonts w:ascii="Verdana" w:hAnsi="Verdana"/>
        </w:rPr>
        <w:t>. El</w:t>
      </w:r>
      <w:r w:rsidR="00CB5A78" w:rsidRPr="00BE5684">
        <w:rPr>
          <w:rFonts w:ascii="Verdana" w:hAnsi="Verdana"/>
        </w:rPr>
        <w:t xml:space="preserve"> cuerpo de profesores técnicos de f</w:t>
      </w:r>
      <w:r w:rsidR="00247FB6" w:rsidRPr="00BE5684">
        <w:rPr>
          <w:rFonts w:ascii="Verdana" w:hAnsi="Verdana"/>
        </w:rPr>
        <w:t>ormación profesional desempeñaría</w:t>
      </w:r>
      <w:r w:rsidR="00CB5A78" w:rsidRPr="00BE5684">
        <w:rPr>
          <w:rFonts w:ascii="Verdana" w:hAnsi="Verdana"/>
        </w:rPr>
        <w:t xml:space="preserve"> sus funciones en la formación profesional y, excepcionalmente, en las condiciones que se </w:t>
      </w:r>
      <w:r w:rsidR="00247FB6" w:rsidRPr="00BE5684">
        <w:rPr>
          <w:rFonts w:ascii="Verdana" w:hAnsi="Verdana"/>
        </w:rPr>
        <w:t>pudieran establecer</w:t>
      </w:r>
      <w:r w:rsidR="00CB5A78" w:rsidRPr="00BE5684">
        <w:rPr>
          <w:rFonts w:ascii="Verdana" w:hAnsi="Verdana"/>
        </w:rPr>
        <w:t>, en la educación secundaria obligatoria.</w:t>
      </w:r>
    </w:p>
    <w:p w:rsidR="00CB5A78" w:rsidRPr="00BE5684" w:rsidRDefault="00CB5A78" w:rsidP="00CF2B20">
      <w:pPr>
        <w:spacing w:before="100" w:beforeAutospacing="1" w:after="100" w:afterAutospacing="1"/>
        <w:jc w:val="both"/>
        <w:rPr>
          <w:rFonts w:ascii="Verdana" w:hAnsi="Verdana"/>
        </w:rPr>
      </w:pPr>
      <w:r w:rsidRPr="00BE5684">
        <w:rPr>
          <w:rFonts w:ascii="Verdana" w:hAnsi="Verdana"/>
        </w:rPr>
        <w:t xml:space="preserve">Este cuerpo </w:t>
      </w:r>
      <w:r w:rsidR="007F0550" w:rsidRPr="00BE5684">
        <w:rPr>
          <w:rFonts w:ascii="Verdana" w:hAnsi="Verdana"/>
        </w:rPr>
        <w:t xml:space="preserve">docente </w:t>
      </w:r>
      <w:r w:rsidRPr="00BE5684">
        <w:rPr>
          <w:rFonts w:ascii="Verdana" w:hAnsi="Verdana"/>
        </w:rPr>
        <w:t xml:space="preserve">proviene de la integración del profesorado del antiguo cuerpo de Maestros de Taller de Escuelas de Maestría Industrial, en virtud de lo también dispuesto en la Disposición adicional décima, apartado 6 de la </w:t>
      </w:r>
      <w:r w:rsidR="007C5D63" w:rsidRPr="00BE5684">
        <w:rPr>
          <w:rFonts w:ascii="Verdana" w:hAnsi="Verdana"/>
        </w:rPr>
        <w:t>Ley Orgánica 1/1990, de 3 de octubre,</w:t>
      </w:r>
      <w:r w:rsidRPr="00BE5684">
        <w:rPr>
          <w:rFonts w:ascii="Verdana" w:hAnsi="Verdana"/>
        </w:rPr>
        <w:t xml:space="preserve"> que, de forma expresa, integra en el cuerpo de Profesores Técnicos de Formación Profesional </w:t>
      </w:r>
      <w:r w:rsidR="00247FB6" w:rsidRPr="00BE5684">
        <w:rPr>
          <w:rFonts w:ascii="Verdana" w:hAnsi="Verdana"/>
        </w:rPr>
        <w:t xml:space="preserve">a </w:t>
      </w:r>
      <w:r w:rsidRPr="00BE5684">
        <w:rPr>
          <w:rFonts w:ascii="Verdana" w:hAnsi="Verdana"/>
        </w:rPr>
        <w:t>los funcionarios del cuerpo de Maestros de Taller de Escuelas de Maestría Industrial.</w:t>
      </w:r>
    </w:p>
    <w:p w:rsidR="00C358B6" w:rsidRPr="00BE5684" w:rsidRDefault="00CB5A78" w:rsidP="00CF2B20">
      <w:pPr>
        <w:spacing w:before="100" w:beforeAutospacing="1" w:after="100" w:afterAutospacing="1"/>
        <w:jc w:val="both"/>
        <w:rPr>
          <w:rFonts w:ascii="Verdana" w:hAnsi="Verdana"/>
        </w:rPr>
      </w:pPr>
      <w:r w:rsidRPr="00BE5684">
        <w:rPr>
          <w:rFonts w:ascii="Verdana" w:hAnsi="Verdana"/>
        </w:rPr>
        <w:t xml:space="preserve">La publicación de la </w:t>
      </w:r>
      <w:r w:rsidR="007C5D63" w:rsidRPr="00BE5684">
        <w:rPr>
          <w:rFonts w:ascii="Verdana" w:hAnsi="Verdana"/>
        </w:rPr>
        <w:t>Ley Orgánica 1/1990, de 3 de octubre</w:t>
      </w:r>
      <w:r w:rsidRPr="00BE5684">
        <w:rPr>
          <w:rFonts w:ascii="Verdana" w:hAnsi="Verdana"/>
        </w:rPr>
        <w:t xml:space="preserve">, y la nueva ordenación que la misma hace de las enseñanzas de Formación Profesional respecto de su ordenación en la </w:t>
      </w:r>
      <w:r w:rsidR="00515CA0" w:rsidRPr="00BE5684">
        <w:rPr>
          <w:rFonts w:ascii="Verdana" w:hAnsi="Verdana"/>
        </w:rPr>
        <w:t>Ley 14/1970, de 4 de agosto, General de Educación y Financiamiento de la Reforma Educativa</w:t>
      </w:r>
      <w:r w:rsidRPr="00BE5684">
        <w:rPr>
          <w:rFonts w:ascii="Verdana" w:hAnsi="Verdana"/>
        </w:rPr>
        <w:t>, estructura a estas enseñanzas en Ciclos Formativos</w:t>
      </w:r>
      <w:r w:rsidR="00230609" w:rsidRPr="00BE5684">
        <w:rPr>
          <w:rFonts w:ascii="Verdana" w:hAnsi="Verdana"/>
        </w:rPr>
        <w:t xml:space="preserve"> de grados medio y superior</w:t>
      </w:r>
      <w:r w:rsidRPr="00BE5684">
        <w:rPr>
          <w:rFonts w:ascii="Verdana" w:hAnsi="Verdana"/>
        </w:rPr>
        <w:t xml:space="preserve"> </w:t>
      </w:r>
      <w:r w:rsidR="00C358B6" w:rsidRPr="00BE5684">
        <w:rPr>
          <w:rFonts w:ascii="Verdana" w:hAnsi="Verdana"/>
        </w:rPr>
        <w:t>configurados,</w:t>
      </w:r>
      <w:r w:rsidRPr="00BE5684">
        <w:rPr>
          <w:rFonts w:ascii="Verdana" w:hAnsi="Verdana"/>
        </w:rPr>
        <w:t xml:space="preserve"> a su </w:t>
      </w:r>
      <w:r w:rsidR="00C358B6" w:rsidRPr="00BE5684">
        <w:rPr>
          <w:rFonts w:ascii="Verdana" w:hAnsi="Verdana"/>
        </w:rPr>
        <w:t>vez, en</w:t>
      </w:r>
      <w:r w:rsidRPr="00BE5684">
        <w:rPr>
          <w:rFonts w:ascii="Verdana" w:hAnsi="Verdana"/>
        </w:rPr>
        <w:t xml:space="preserve"> módulos profesionales teórico-prácticos. Como consecuencia de ello, los cuerpos de profesorado propios de la Formación Profesional,</w:t>
      </w:r>
      <w:r w:rsidR="00C358B6" w:rsidRPr="00BE5684">
        <w:rPr>
          <w:rFonts w:ascii="Verdana" w:hAnsi="Verdana"/>
        </w:rPr>
        <w:t xml:space="preserve"> es decir los</w:t>
      </w:r>
      <w:r w:rsidRPr="00BE5684">
        <w:rPr>
          <w:rFonts w:ascii="Verdana" w:hAnsi="Verdana"/>
        </w:rPr>
        <w:t xml:space="preserve"> Profesores de Enseñanza Secundaria </w:t>
      </w:r>
      <w:r w:rsidR="00C358B6" w:rsidRPr="00BE5684">
        <w:rPr>
          <w:rFonts w:ascii="Verdana" w:hAnsi="Verdana"/>
        </w:rPr>
        <w:t xml:space="preserve">de especialidades propias de la Formación Profesional, </w:t>
      </w:r>
      <w:r w:rsidRPr="00BE5684">
        <w:rPr>
          <w:rFonts w:ascii="Verdana" w:hAnsi="Verdana"/>
        </w:rPr>
        <w:t xml:space="preserve">y </w:t>
      </w:r>
      <w:r w:rsidR="00C358B6" w:rsidRPr="00BE5684">
        <w:rPr>
          <w:rFonts w:ascii="Verdana" w:hAnsi="Verdana"/>
        </w:rPr>
        <w:t xml:space="preserve">los </w:t>
      </w:r>
      <w:r w:rsidRPr="00BE5684">
        <w:rPr>
          <w:rFonts w:ascii="Verdana" w:hAnsi="Verdana"/>
        </w:rPr>
        <w:t xml:space="preserve">Profesores Técnicos de Formación Profesional, </w:t>
      </w:r>
      <w:r w:rsidR="004E5CB8" w:rsidRPr="00BE5684">
        <w:rPr>
          <w:rFonts w:ascii="Verdana" w:hAnsi="Verdana"/>
        </w:rPr>
        <w:t>pasan a impartir</w:t>
      </w:r>
      <w:r w:rsidRPr="00BE5684">
        <w:rPr>
          <w:rFonts w:ascii="Verdana" w:hAnsi="Verdana"/>
        </w:rPr>
        <w:t xml:space="preserve"> tanto enseñanzas</w:t>
      </w:r>
      <w:r w:rsidR="004E5CB8" w:rsidRPr="00BE5684">
        <w:rPr>
          <w:rFonts w:ascii="Verdana" w:hAnsi="Verdana"/>
        </w:rPr>
        <w:t xml:space="preserve"> con contenido</w:t>
      </w:r>
      <w:r w:rsidRPr="00BE5684">
        <w:rPr>
          <w:rFonts w:ascii="Verdana" w:hAnsi="Verdana"/>
        </w:rPr>
        <w:t xml:space="preserve"> </w:t>
      </w:r>
      <w:r w:rsidR="004E5CB8" w:rsidRPr="00BE5684">
        <w:rPr>
          <w:rFonts w:ascii="Verdana" w:hAnsi="Verdana"/>
        </w:rPr>
        <w:t>teórico como con contenido práctico, si bien en la configuración de los módulos profesionales, y en la atri</w:t>
      </w:r>
      <w:r w:rsidR="00C358B6" w:rsidRPr="00BE5684">
        <w:rPr>
          <w:rFonts w:ascii="Verdana" w:hAnsi="Verdana"/>
        </w:rPr>
        <w:t>bución docente, la asignación de módulos profesionales a uno y otro cuerpo tiene en cuenta tanto los contenidos como el componente práctico a desarrollar, para que se ajusten a las distinta clasificación en subgrupos de personal que tienen ambos cuerpos.</w:t>
      </w:r>
    </w:p>
    <w:p w:rsidR="00CB5A78" w:rsidRPr="00BE5684" w:rsidRDefault="00CB5A78" w:rsidP="00CF2B20">
      <w:pPr>
        <w:spacing w:before="100" w:beforeAutospacing="1" w:after="100" w:afterAutospacing="1"/>
        <w:jc w:val="both"/>
        <w:rPr>
          <w:rFonts w:ascii="Verdana" w:hAnsi="Verdana"/>
        </w:rPr>
      </w:pPr>
      <w:r w:rsidRPr="00BE5684">
        <w:rPr>
          <w:rFonts w:ascii="Verdana" w:hAnsi="Verdana"/>
        </w:rPr>
        <w:t xml:space="preserve">La </w:t>
      </w:r>
      <w:r w:rsidR="00515CA0" w:rsidRPr="00BE5684">
        <w:rPr>
          <w:rFonts w:ascii="Verdana" w:hAnsi="Verdana"/>
        </w:rPr>
        <w:t>Ley Orgánica 1/1990, de 3 de octubre,</w:t>
      </w:r>
      <w:r w:rsidRPr="00BE5684">
        <w:rPr>
          <w:rFonts w:ascii="Verdana" w:hAnsi="Verdana"/>
        </w:rPr>
        <w:t xml:space="preserve"> establec</w:t>
      </w:r>
      <w:r w:rsidR="00C358B6" w:rsidRPr="00BE5684">
        <w:rPr>
          <w:rFonts w:ascii="Verdana" w:hAnsi="Verdana"/>
        </w:rPr>
        <w:t xml:space="preserve">ió en su disposición adicional undécima que el requisito para el ingreso en el cuerpo de Profesores Técnicos de Formación Profesional es el de estar en posesión de la titulación de diplomado, arquitecto técnico, ingeniero técnico o equivalente, a efectos de docencia, además del título </w:t>
      </w:r>
      <w:r w:rsidR="00230609" w:rsidRPr="00BE5684">
        <w:rPr>
          <w:rFonts w:ascii="Verdana" w:hAnsi="Verdana"/>
        </w:rPr>
        <w:t>profesional de</w:t>
      </w:r>
      <w:r w:rsidR="00174CF1" w:rsidRPr="00BE5684">
        <w:rPr>
          <w:rFonts w:ascii="Verdana" w:hAnsi="Verdana"/>
        </w:rPr>
        <w:t xml:space="preserve"> especialización didáctica </w:t>
      </w:r>
      <w:r w:rsidR="00C358B6" w:rsidRPr="00BE5684">
        <w:rPr>
          <w:rFonts w:ascii="Verdana" w:hAnsi="Verdana"/>
        </w:rPr>
        <w:t>a que se refiere el artículo 24.2 de esa misma ley, y superar el correspondiente proceso selectivo</w:t>
      </w:r>
      <w:r w:rsidR="00C54629" w:rsidRPr="00BE5684">
        <w:rPr>
          <w:rFonts w:ascii="Verdana" w:hAnsi="Verdana"/>
        </w:rPr>
        <w:t>.</w:t>
      </w:r>
    </w:p>
    <w:p w:rsidR="00053243" w:rsidRPr="00BE5684" w:rsidRDefault="00C54629" w:rsidP="00CF2B20">
      <w:pPr>
        <w:spacing w:before="100" w:beforeAutospacing="1" w:after="100" w:afterAutospacing="1"/>
        <w:jc w:val="both"/>
        <w:rPr>
          <w:rFonts w:ascii="Verdana" w:hAnsi="Verdana"/>
        </w:rPr>
      </w:pPr>
      <w:r w:rsidRPr="00BE5684">
        <w:rPr>
          <w:rFonts w:ascii="Verdana" w:hAnsi="Verdana"/>
        </w:rPr>
        <w:t xml:space="preserve">La Ley Orgánica 2/2006, de 3 de </w:t>
      </w:r>
      <w:r w:rsidR="00515CA0" w:rsidRPr="00BE5684">
        <w:rPr>
          <w:rFonts w:ascii="Verdana" w:hAnsi="Verdana"/>
        </w:rPr>
        <w:t>mayo, de Educación,</w:t>
      </w:r>
      <w:r w:rsidR="006C1D22" w:rsidRPr="00BE5684">
        <w:rPr>
          <w:rFonts w:ascii="Verdana" w:hAnsi="Verdana"/>
        </w:rPr>
        <w:t xml:space="preserve"> en su redacción inicial,</w:t>
      </w:r>
      <w:r w:rsidRPr="00BE5684">
        <w:rPr>
          <w:rFonts w:ascii="Verdana" w:hAnsi="Verdana"/>
        </w:rPr>
        <w:t xml:space="preserve"> reitera las funciones y condiciones de acceso establecidas en la </w:t>
      </w:r>
      <w:r w:rsidR="00515CA0" w:rsidRPr="00BE5684">
        <w:rPr>
          <w:rFonts w:ascii="Verdana" w:hAnsi="Verdana"/>
        </w:rPr>
        <w:t xml:space="preserve">Ley Orgánica </w:t>
      </w:r>
      <w:r w:rsidR="00515CA0" w:rsidRPr="00BE5684">
        <w:rPr>
          <w:rFonts w:ascii="Verdana" w:hAnsi="Verdana"/>
        </w:rPr>
        <w:lastRenderedPageBreak/>
        <w:t>1/1990, de 3 de octubre,</w:t>
      </w:r>
      <w:r w:rsidRPr="00BE5684">
        <w:rPr>
          <w:rFonts w:ascii="Verdana" w:hAnsi="Verdana"/>
        </w:rPr>
        <w:t xml:space="preserve"> para este profesorado, y lo hace en sus disposiciones adicionales séptima y novena.</w:t>
      </w:r>
      <w:r w:rsidR="006C1D22" w:rsidRPr="00BE5684">
        <w:rPr>
          <w:rFonts w:ascii="Verdana" w:hAnsi="Verdana"/>
        </w:rPr>
        <w:t xml:space="preserve"> No obstante, la Ley Orgánica 3/2020, de 29 de diciembre, por la que se modifica la Ley Orgánica 2/2006, de 3 de mayo, de Educación</w:t>
      </w:r>
      <w:r w:rsidR="00512EF3" w:rsidRPr="00BE5684">
        <w:rPr>
          <w:rFonts w:ascii="Verdana" w:hAnsi="Verdana"/>
        </w:rPr>
        <w:t xml:space="preserve">, </w:t>
      </w:r>
      <w:r w:rsidR="006C1D22" w:rsidRPr="00BE5684">
        <w:rPr>
          <w:rFonts w:ascii="Verdana" w:hAnsi="Verdana"/>
        </w:rPr>
        <w:t xml:space="preserve">modifica la disposición adicional séptima de la </w:t>
      </w:r>
      <w:r w:rsidR="00515CA0" w:rsidRPr="00BE5684">
        <w:rPr>
          <w:rFonts w:ascii="Verdana" w:hAnsi="Verdana"/>
        </w:rPr>
        <w:t>Ley Orgánica 2/2006, de 3 de mayo</w:t>
      </w:r>
      <w:r w:rsidR="006C1D22" w:rsidRPr="00BE5684">
        <w:rPr>
          <w:rFonts w:ascii="Verdana" w:hAnsi="Verdana"/>
        </w:rPr>
        <w:t xml:space="preserve">, declarando a extinguir el cuerpo de profesores técnicos de formación profesional. La misma </w:t>
      </w:r>
      <w:r w:rsidR="00515CA0" w:rsidRPr="00BE5684">
        <w:rPr>
          <w:rFonts w:ascii="Verdana" w:hAnsi="Verdana"/>
        </w:rPr>
        <w:t>Ley Orgánica 3/2020, de 29 de diciembre,</w:t>
      </w:r>
      <w:r w:rsidR="006C1D22" w:rsidRPr="00BE5684">
        <w:rPr>
          <w:rFonts w:ascii="Verdana" w:hAnsi="Verdana"/>
        </w:rPr>
        <w:t xml:space="preserve"> en su disposición adicional undécima, apartado </w:t>
      </w:r>
      <w:r w:rsidR="00230609" w:rsidRPr="00BE5684">
        <w:rPr>
          <w:rFonts w:ascii="Verdana" w:hAnsi="Verdana"/>
        </w:rPr>
        <w:t xml:space="preserve">primero, </w:t>
      </w:r>
      <w:r w:rsidR="0099571A" w:rsidRPr="00BE5684">
        <w:rPr>
          <w:rFonts w:ascii="Verdana" w:hAnsi="Verdana"/>
        </w:rPr>
        <w:t xml:space="preserve">en la redacción aprobada por la Ley Orgánica </w:t>
      </w:r>
      <w:r w:rsidR="00C84F85">
        <w:rPr>
          <w:rFonts w:ascii="Verdana" w:hAnsi="Verdana"/>
        </w:rPr>
        <w:t>3</w:t>
      </w:r>
      <w:r w:rsidR="0099571A" w:rsidRPr="00BE5684">
        <w:rPr>
          <w:rFonts w:ascii="Verdana" w:hAnsi="Verdana"/>
        </w:rPr>
        <w:t>/</w:t>
      </w:r>
      <w:r w:rsidR="00C84F85">
        <w:rPr>
          <w:rFonts w:ascii="Verdana" w:hAnsi="Verdana"/>
        </w:rPr>
        <w:t>2022</w:t>
      </w:r>
      <w:r w:rsidR="0099571A" w:rsidRPr="00BE5684">
        <w:rPr>
          <w:rFonts w:ascii="Verdana" w:hAnsi="Verdana"/>
        </w:rPr>
        <w:t xml:space="preserve"> , de </w:t>
      </w:r>
      <w:r w:rsidR="00C84F85">
        <w:rPr>
          <w:rFonts w:ascii="Verdana" w:hAnsi="Verdana"/>
        </w:rPr>
        <w:t xml:space="preserve">31 </w:t>
      </w:r>
      <w:r w:rsidR="0099571A" w:rsidRPr="00BE5684">
        <w:rPr>
          <w:rFonts w:ascii="Verdana" w:hAnsi="Verdana"/>
        </w:rPr>
        <w:t>de marzo, de Ordenación e Integración de la Formación Profesional</w:t>
      </w:r>
      <w:r w:rsidR="00512EF3" w:rsidRPr="00BE5684">
        <w:rPr>
          <w:rFonts w:ascii="Verdana" w:hAnsi="Verdana"/>
        </w:rPr>
        <w:t>,</w:t>
      </w:r>
      <w:r w:rsidR="0099571A" w:rsidRPr="00BE5684">
        <w:rPr>
          <w:rFonts w:ascii="Verdana" w:hAnsi="Verdana"/>
        </w:rPr>
        <w:t xml:space="preserve"> </w:t>
      </w:r>
      <w:r w:rsidR="00230609" w:rsidRPr="00BE5684">
        <w:rPr>
          <w:rFonts w:ascii="Verdana" w:hAnsi="Verdana"/>
        </w:rPr>
        <w:t>procede</w:t>
      </w:r>
      <w:r w:rsidR="006C1D22" w:rsidRPr="00BE5684">
        <w:rPr>
          <w:rFonts w:ascii="Verdana" w:hAnsi="Verdana"/>
        </w:rPr>
        <w:t xml:space="preserve"> a integrar en el cuerpo de profesores de enseñanza secundaria al profesorado del cuerpo a extinguir de profesores técnicos de formación profesional que, </w:t>
      </w:r>
      <w:r w:rsidR="00D41CE2" w:rsidRPr="00BE5684">
        <w:rPr>
          <w:rFonts w:ascii="Verdana" w:hAnsi="Verdana"/>
        </w:rPr>
        <w:t>de acuerdo con lo expuesto en dicha disposición</w:t>
      </w:r>
      <w:r w:rsidR="006C1D22" w:rsidRPr="00BE5684">
        <w:rPr>
          <w:rFonts w:ascii="Verdana" w:hAnsi="Verdana"/>
        </w:rPr>
        <w:t>, cumpliera las condiciones que en ella se establecen, y que este Real Decreto desarrolla reglamentariamente</w:t>
      </w:r>
      <w:r w:rsidR="00053243" w:rsidRPr="00BE5684">
        <w:rPr>
          <w:rFonts w:ascii="Verdana" w:hAnsi="Verdana"/>
        </w:rPr>
        <w:t xml:space="preserve"> en cumplimiento de lo previsto en el apartado segundo de esta disposición adicional undécima.</w:t>
      </w:r>
    </w:p>
    <w:p w:rsidR="00053243" w:rsidRPr="00BE5684" w:rsidRDefault="00512EF3" w:rsidP="00CF2B20">
      <w:pPr>
        <w:spacing w:before="100" w:beforeAutospacing="1" w:after="100" w:afterAutospacing="1"/>
        <w:jc w:val="both"/>
        <w:rPr>
          <w:rFonts w:ascii="Verdana" w:hAnsi="Verdana"/>
        </w:rPr>
      </w:pPr>
      <w:r w:rsidRPr="00BE5684">
        <w:rPr>
          <w:rFonts w:ascii="Verdana" w:hAnsi="Verdana"/>
        </w:rPr>
        <w:t xml:space="preserve">La Ley Orgánica </w:t>
      </w:r>
      <w:r w:rsidR="00C84F85" w:rsidRPr="00C84F85">
        <w:rPr>
          <w:rFonts w:ascii="Verdana" w:hAnsi="Verdana"/>
        </w:rPr>
        <w:t>3/</w:t>
      </w:r>
      <w:r w:rsidR="0046612F" w:rsidRPr="00C84F85">
        <w:rPr>
          <w:rFonts w:ascii="Verdana" w:hAnsi="Verdana"/>
        </w:rPr>
        <w:t>2022,</w:t>
      </w:r>
      <w:r w:rsidR="00C84F85" w:rsidRPr="00C84F85">
        <w:rPr>
          <w:rFonts w:ascii="Verdana" w:hAnsi="Verdana"/>
        </w:rPr>
        <w:t xml:space="preserve"> de 31 de marzo</w:t>
      </w:r>
      <w:r w:rsidR="00053243" w:rsidRPr="00BE5684">
        <w:rPr>
          <w:rFonts w:ascii="Verdana" w:hAnsi="Verdana"/>
        </w:rPr>
        <w:t>, de Ordenación e Integración de la Formación Profesional, en su artículo 85, determina los cuerpos docentes que pueden impartir docencia en el ámbito de la Formación Profesional, creando el cuerpo de profesores Especiali</w:t>
      </w:r>
      <w:r w:rsidR="007B0D8D" w:rsidRPr="00BE5684">
        <w:rPr>
          <w:rFonts w:ascii="Verdana" w:hAnsi="Verdana"/>
        </w:rPr>
        <w:t xml:space="preserve">stas en Sectores Singulares de </w:t>
      </w:r>
      <w:r w:rsidR="00053243" w:rsidRPr="00BE5684">
        <w:rPr>
          <w:rFonts w:ascii="Verdana" w:hAnsi="Verdana"/>
        </w:rPr>
        <w:t>Formación Profesional.</w:t>
      </w:r>
      <w:r w:rsidR="00230609" w:rsidRPr="00BE5684">
        <w:rPr>
          <w:rFonts w:ascii="Verdana" w:hAnsi="Verdana"/>
        </w:rPr>
        <w:t xml:space="preserve"> Por otra parte</w:t>
      </w:r>
      <w:r w:rsidR="00053243" w:rsidRPr="00BE5684">
        <w:rPr>
          <w:rFonts w:ascii="Verdana" w:hAnsi="Verdana"/>
        </w:rPr>
        <w:t xml:space="preserve">, en su disposición adicional quinta, procede a la integración en el cuerpo de profesores de enseñanza secundaria de determinadas especialidades pertenecientes al extinguido cuerpo de profesores técnicos de formación profesional y, asimismo, establece las especialidades de dicho cuerpo a extinguir </w:t>
      </w:r>
      <w:r w:rsidR="00230609" w:rsidRPr="00BE5684">
        <w:rPr>
          <w:rFonts w:ascii="Verdana" w:hAnsi="Verdana"/>
        </w:rPr>
        <w:t xml:space="preserve">que </w:t>
      </w:r>
      <w:r w:rsidR="00053243" w:rsidRPr="00BE5684">
        <w:rPr>
          <w:rFonts w:ascii="Verdana" w:hAnsi="Verdana"/>
        </w:rPr>
        <w:t>pasan a formar parte de la atribución docente del nuevo cuerpo de profesores especialistas en sectores singulares de formación profesional.</w:t>
      </w:r>
      <w:r w:rsidR="007C5D63" w:rsidRPr="00BE5684">
        <w:rPr>
          <w:rFonts w:ascii="Verdana" w:hAnsi="Verdana"/>
        </w:rPr>
        <w:t xml:space="preserve"> Disposición</w:t>
      </w:r>
      <w:r w:rsidRPr="00BE5684">
        <w:rPr>
          <w:rFonts w:ascii="Verdana" w:hAnsi="Verdana"/>
        </w:rPr>
        <w:t xml:space="preserve"> </w:t>
      </w:r>
      <w:r w:rsidR="007C5D63" w:rsidRPr="00BE5684">
        <w:rPr>
          <w:rFonts w:ascii="Verdana" w:hAnsi="Verdana"/>
        </w:rPr>
        <w:t>a la</w:t>
      </w:r>
      <w:r w:rsidRPr="00BE5684">
        <w:rPr>
          <w:rFonts w:ascii="Verdana" w:hAnsi="Verdana"/>
        </w:rPr>
        <w:t xml:space="preserve"> que la citada Ley… conserva su carácter reglamentario</w:t>
      </w:r>
      <w:r w:rsidR="007C5D63" w:rsidRPr="00BE5684">
        <w:rPr>
          <w:rFonts w:ascii="Verdana" w:hAnsi="Verdana"/>
        </w:rPr>
        <w:t xml:space="preserve">, </w:t>
      </w:r>
      <w:r w:rsidR="00D41CE2" w:rsidRPr="00BE5684">
        <w:rPr>
          <w:rFonts w:ascii="Verdana" w:hAnsi="Verdana"/>
        </w:rPr>
        <w:t xml:space="preserve">como </w:t>
      </w:r>
      <w:r w:rsidR="007C5D63" w:rsidRPr="00BE5684">
        <w:rPr>
          <w:rFonts w:ascii="Verdana" w:hAnsi="Verdana"/>
        </w:rPr>
        <w:t xml:space="preserve">explícitamente </w:t>
      </w:r>
      <w:r w:rsidR="00D41CE2" w:rsidRPr="00BE5684">
        <w:rPr>
          <w:rFonts w:ascii="Verdana" w:hAnsi="Verdana"/>
        </w:rPr>
        <w:t xml:space="preserve">se señala </w:t>
      </w:r>
      <w:r w:rsidR="007C5D63" w:rsidRPr="00BE5684">
        <w:rPr>
          <w:rFonts w:ascii="Verdana" w:hAnsi="Verdana"/>
        </w:rPr>
        <w:t xml:space="preserve">en el apartado 3 de la misma disposición. </w:t>
      </w:r>
    </w:p>
    <w:p w:rsidR="00C54629" w:rsidRPr="00BE5684" w:rsidRDefault="007F0550" w:rsidP="00CF2B20">
      <w:pPr>
        <w:spacing w:before="100" w:beforeAutospacing="1" w:after="100" w:afterAutospacing="1"/>
        <w:jc w:val="both"/>
        <w:rPr>
          <w:rFonts w:ascii="Verdana" w:hAnsi="Verdana"/>
        </w:rPr>
      </w:pPr>
      <w:r w:rsidRPr="00BE5684">
        <w:rPr>
          <w:rFonts w:ascii="Verdana" w:hAnsi="Verdana"/>
        </w:rPr>
        <w:t xml:space="preserve">Los </w:t>
      </w:r>
      <w:r w:rsidR="00053243" w:rsidRPr="00BE5684">
        <w:rPr>
          <w:rFonts w:ascii="Verdana" w:hAnsi="Verdana"/>
        </w:rPr>
        <w:t xml:space="preserve">cambios normativos </w:t>
      </w:r>
      <w:r w:rsidRPr="00BE5684">
        <w:rPr>
          <w:rFonts w:ascii="Verdana" w:hAnsi="Verdana"/>
        </w:rPr>
        <w:t xml:space="preserve">realizados, y </w:t>
      </w:r>
      <w:r w:rsidR="00053243" w:rsidRPr="00BE5684">
        <w:rPr>
          <w:rFonts w:ascii="Verdana" w:hAnsi="Verdana"/>
        </w:rPr>
        <w:t>cuyo objetivo principal es la reordenación de las especialidades del profesorado que imparte docencia en el ámbito de la Formación Profesional del Sistema Educativo</w:t>
      </w:r>
      <w:r w:rsidRPr="00BE5684">
        <w:rPr>
          <w:rFonts w:ascii="Verdana" w:hAnsi="Verdana"/>
        </w:rPr>
        <w:t>, obligan al correspondiente desarrollo reglamentario, respetando</w:t>
      </w:r>
      <w:r w:rsidR="00230609" w:rsidRPr="00BE5684">
        <w:rPr>
          <w:rFonts w:ascii="Verdana" w:hAnsi="Verdana"/>
        </w:rPr>
        <w:t xml:space="preserve"> en todo caso</w:t>
      </w:r>
      <w:r w:rsidRPr="00BE5684">
        <w:rPr>
          <w:rFonts w:ascii="Verdana" w:hAnsi="Verdana"/>
        </w:rPr>
        <w:t xml:space="preserve"> los derechos de los funcionarios que prestan el servicio docente, pero reasignando de forma coherente las distintas especialidades del profesorado. Esto es gara</w:t>
      </w:r>
      <w:r w:rsidR="00230609" w:rsidRPr="00BE5684">
        <w:rPr>
          <w:rFonts w:ascii="Verdana" w:hAnsi="Verdana"/>
        </w:rPr>
        <w:t>n</w:t>
      </w:r>
      <w:r w:rsidRPr="00BE5684">
        <w:rPr>
          <w:rFonts w:ascii="Verdana" w:hAnsi="Verdana"/>
        </w:rPr>
        <w:t xml:space="preserve">tía de un servicio educativo de mayor </w:t>
      </w:r>
      <w:r w:rsidR="00230609" w:rsidRPr="00BE5684">
        <w:rPr>
          <w:rFonts w:ascii="Verdana" w:hAnsi="Verdana"/>
        </w:rPr>
        <w:t>calidad,</w:t>
      </w:r>
      <w:r w:rsidRPr="00BE5684">
        <w:rPr>
          <w:rFonts w:ascii="Verdana" w:hAnsi="Verdana"/>
        </w:rPr>
        <w:t xml:space="preserve"> así como </w:t>
      </w:r>
      <w:r w:rsidR="00D41CE2" w:rsidRPr="00BE5684">
        <w:rPr>
          <w:rFonts w:ascii="Verdana" w:hAnsi="Verdana"/>
        </w:rPr>
        <w:t>que se cuenta</w:t>
      </w:r>
      <w:r w:rsidRPr="00BE5684">
        <w:rPr>
          <w:rFonts w:ascii="Verdana" w:hAnsi="Verdana"/>
        </w:rPr>
        <w:t xml:space="preserve"> con profesorado adecuado a cada uno de los ámbitos sectoriales de estas enseñanzas</w:t>
      </w:r>
      <w:r w:rsidR="00D41CE2" w:rsidRPr="00BE5684">
        <w:rPr>
          <w:rFonts w:ascii="Verdana" w:hAnsi="Verdana"/>
        </w:rPr>
        <w:t>,</w:t>
      </w:r>
      <w:r w:rsidR="00230609" w:rsidRPr="00BE5684">
        <w:rPr>
          <w:rFonts w:ascii="Verdana" w:hAnsi="Verdana"/>
        </w:rPr>
        <w:t xml:space="preserve"> en un nuevo modelo de formación profesional que pretende consolidarse en el futuro como pilar fundamental del desarrollo económico y social de nuestro país</w:t>
      </w:r>
      <w:r w:rsidRPr="00BE5684">
        <w:rPr>
          <w:rFonts w:ascii="Verdana" w:hAnsi="Verdana"/>
        </w:rPr>
        <w:t>.</w:t>
      </w:r>
    </w:p>
    <w:p w:rsidR="006F35B2" w:rsidRPr="00BE5684" w:rsidRDefault="00515CA0" w:rsidP="00CF2B20">
      <w:pPr>
        <w:spacing w:before="100" w:beforeAutospacing="1" w:after="100" w:afterAutospacing="1"/>
        <w:jc w:val="both"/>
        <w:rPr>
          <w:rFonts w:ascii="Verdana" w:hAnsi="Verdana" w:cstheme="minorHAnsi"/>
        </w:rPr>
      </w:pPr>
      <w:r w:rsidRPr="00BE5684">
        <w:rPr>
          <w:rFonts w:ascii="Verdana" w:hAnsi="Verdana" w:cstheme="minorHAnsi"/>
        </w:rPr>
        <w:t>El presente Real Decreto da cumplimiento a lo dispuesto en la Disposición adicional undécima de la Ley Orgánica 3/2020, de 29 de diciembre, y regula la normativa básica del procedimiento para la integración del profesorado del cuerpo de profesores técnicos de formación profesional</w:t>
      </w:r>
      <w:r w:rsidR="000536AE" w:rsidRPr="00BE5684">
        <w:rPr>
          <w:rFonts w:ascii="Verdana" w:hAnsi="Verdana" w:cstheme="minorHAnsi"/>
        </w:rPr>
        <w:t>, a extinguir,</w:t>
      </w:r>
      <w:r w:rsidRPr="00BE5684">
        <w:rPr>
          <w:rFonts w:ascii="Verdana" w:hAnsi="Verdana" w:cstheme="minorHAnsi"/>
        </w:rPr>
        <w:t xml:space="preserve"> en el cuerpo de profesores de enseñanza secundaria, de acuerdo con </w:t>
      </w:r>
      <w:r w:rsidR="006F35B2" w:rsidRPr="00BE5684">
        <w:rPr>
          <w:rFonts w:ascii="Verdana" w:hAnsi="Verdana" w:cstheme="minorHAnsi"/>
        </w:rPr>
        <w:t>la habilitación contenida en la disposición adicional sexta de la Ley Orgánica 2/2006, de 3 de mayo, y en la anteriormente aludida disposición adicional undécima de la Ley Orgánica 3/2020, de 29 de diciembre.</w:t>
      </w:r>
    </w:p>
    <w:p w:rsidR="00CF2B20" w:rsidRPr="00BE5684" w:rsidRDefault="00CF2B20" w:rsidP="00CF2B20">
      <w:pPr>
        <w:spacing w:before="100" w:beforeAutospacing="1" w:after="100" w:afterAutospacing="1"/>
        <w:jc w:val="both"/>
        <w:rPr>
          <w:rFonts w:ascii="Verdana" w:hAnsi="Verdana" w:cstheme="minorHAnsi"/>
        </w:rPr>
      </w:pPr>
      <w:r w:rsidRPr="00BE5684">
        <w:rPr>
          <w:rFonts w:ascii="Verdana" w:hAnsi="Verdana" w:cstheme="minorHAnsi"/>
        </w:rPr>
        <w:lastRenderedPageBreak/>
        <w:t>Según la disposición adicional sexta de la Ley Orgánica 2/2006, de 3 de mayo, de Educación, son bases del régimen estatutario de la función pública docente</w:t>
      </w:r>
      <w:r w:rsidR="000536AE" w:rsidRPr="00BE5684">
        <w:rPr>
          <w:rFonts w:ascii="Verdana" w:hAnsi="Verdana" w:cstheme="minorHAnsi"/>
        </w:rPr>
        <w:t xml:space="preserve"> de la enseñanza no universitaria,</w:t>
      </w:r>
      <w:r w:rsidRPr="00BE5684">
        <w:rPr>
          <w:rFonts w:ascii="Verdana" w:hAnsi="Verdana" w:cstheme="minorHAnsi"/>
        </w:rPr>
        <w:t xml:space="preserve"> las reguladas por la propia ley orgánica y la normativa que la desarrolle para el ingreso y la movilidad en</w:t>
      </w:r>
      <w:r w:rsidR="0003233B" w:rsidRPr="00BE5684">
        <w:rPr>
          <w:rFonts w:ascii="Verdana" w:hAnsi="Verdana" w:cstheme="minorHAnsi"/>
        </w:rPr>
        <w:t>tre los cuerpos docentes. Esta l</w:t>
      </w:r>
      <w:r w:rsidRPr="00BE5684">
        <w:rPr>
          <w:rFonts w:ascii="Verdana" w:hAnsi="Verdana" w:cstheme="minorHAnsi"/>
        </w:rPr>
        <w:t>ey encomienda al Gobierno su desarrollo reglamentario en aquellos aspectos básicos que sean necesarios para garantizar el marco común básico de la función pública docente</w:t>
      </w:r>
      <w:r w:rsidR="000536AE" w:rsidRPr="00BE5684">
        <w:rPr>
          <w:rFonts w:ascii="Verdana" w:hAnsi="Verdana" w:cstheme="minorHAnsi"/>
        </w:rPr>
        <w:t xml:space="preserve"> de la enseñanza no universitaria</w:t>
      </w:r>
      <w:r w:rsidRPr="00BE5684">
        <w:rPr>
          <w:rFonts w:ascii="Verdana" w:hAnsi="Verdana" w:cstheme="minorHAnsi"/>
        </w:rPr>
        <w:t>.</w:t>
      </w:r>
    </w:p>
    <w:p w:rsidR="00A63AEF" w:rsidRPr="00BE5684" w:rsidRDefault="00CF2B20" w:rsidP="00CF2B20">
      <w:pPr>
        <w:spacing w:before="100" w:beforeAutospacing="1" w:after="100" w:afterAutospacing="1"/>
        <w:jc w:val="both"/>
        <w:rPr>
          <w:rFonts w:ascii="Verdana" w:hAnsi="Verdana" w:cstheme="minorHAnsi"/>
        </w:rPr>
      </w:pPr>
      <w:r w:rsidRPr="00BE5684">
        <w:rPr>
          <w:rFonts w:ascii="Verdana" w:hAnsi="Verdana" w:cstheme="minorHAnsi"/>
        </w:rPr>
        <w:t>L</w:t>
      </w:r>
      <w:r w:rsidR="006F35B2" w:rsidRPr="00BE5684">
        <w:rPr>
          <w:rFonts w:ascii="Verdana" w:hAnsi="Verdana" w:cstheme="minorHAnsi"/>
        </w:rPr>
        <w:t>a regulación del procedimiento de integración se c</w:t>
      </w:r>
      <w:r w:rsidR="00C25BC2" w:rsidRPr="00BE5684">
        <w:rPr>
          <w:rFonts w:ascii="Verdana" w:hAnsi="Verdana" w:cstheme="minorHAnsi"/>
        </w:rPr>
        <w:t>ontiene en los artículos 1 al 1</w:t>
      </w:r>
      <w:r w:rsidR="008F03CA" w:rsidRPr="00BE5684">
        <w:rPr>
          <w:rFonts w:ascii="Verdana" w:hAnsi="Verdana" w:cstheme="minorHAnsi"/>
        </w:rPr>
        <w:t>2</w:t>
      </w:r>
      <w:r w:rsidR="006F35B2" w:rsidRPr="00BE5684">
        <w:rPr>
          <w:rFonts w:ascii="Verdana" w:hAnsi="Verdana" w:cstheme="minorHAnsi"/>
        </w:rPr>
        <w:t>.</w:t>
      </w:r>
      <w:r w:rsidR="00A63AEF" w:rsidRPr="00BE5684">
        <w:rPr>
          <w:rFonts w:ascii="Verdana" w:hAnsi="Verdana" w:cstheme="minorHAnsi"/>
        </w:rPr>
        <w:t xml:space="preserve"> En los referidos artículos se establece el objeto, el ámbito de aplicación, la forma de la convocatoria d</w:t>
      </w:r>
      <w:r w:rsidR="00915950" w:rsidRPr="00BE5684">
        <w:rPr>
          <w:rFonts w:ascii="Verdana" w:hAnsi="Verdana" w:cstheme="minorHAnsi"/>
        </w:rPr>
        <w:t>el procedimiento de integración</w:t>
      </w:r>
      <w:r w:rsidRPr="00BE5684">
        <w:rPr>
          <w:rFonts w:ascii="Verdana" w:hAnsi="Verdana" w:cstheme="minorHAnsi"/>
        </w:rPr>
        <w:t xml:space="preserve"> que habrán de realizar las Administraciones educativas,</w:t>
      </w:r>
      <w:r w:rsidR="00A63AEF" w:rsidRPr="00BE5684">
        <w:rPr>
          <w:rFonts w:ascii="Verdana" w:hAnsi="Verdana" w:cstheme="minorHAnsi"/>
        </w:rPr>
        <w:t xml:space="preserve"> los requisitos y condiciones que </w:t>
      </w:r>
      <w:r w:rsidR="00915950" w:rsidRPr="00BE5684">
        <w:rPr>
          <w:rFonts w:ascii="Verdana" w:hAnsi="Verdana" w:cstheme="minorHAnsi"/>
        </w:rPr>
        <w:t xml:space="preserve">debe reunir el profesorado que </w:t>
      </w:r>
      <w:r w:rsidR="006811D0" w:rsidRPr="00BE5684">
        <w:rPr>
          <w:rFonts w:ascii="Verdana" w:hAnsi="Verdana" w:cstheme="minorHAnsi"/>
        </w:rPr>
        <w:t>desee</w:t>
      </w:r>
      <w:r w:rsidR="00915950" w:rsidRPr="00BE5684">
        <w:rPr>
          <w:rFonts w:ascii="Verdana" w:hAnsi="Verdana" w:cstheme="minorHAnsi"/>
        </w:rPr>
        <w:t xml:space="preserve"> integrarse</w:t>
      </w:r>
      <w:r w:rsidRPr="00BE5684">
        <w:rPr>
          <w:rFonts w:ascii="Verdana" w:hAnsi="Verdana" w:cstheme="minorHAnsi"/>
        </w:rPr>
        <w:t xml:space="preserve"> y su forma de acreditación, el detalle de la instrucción del procedimiento, los efectos de la resolución de integración que en su caso se produzca, </w:t>
      </w:r>
      <w:r w:rsidR="00915950" w:rsidRPr="00BE5684">
        <w:rPr>
          <w:rFonts w:ascii="Verdana" w:hAnsi="Verdana" w:cstheme="minorHAnsi"/>
        </w:rPr>
        <w:t>así como</w:t>
      </w:r>
      <w:r w:rsidRPr="00BE5684">
        <w:rPr>
          <w:rFonts w:ascii="Verdana" w:hAnsi="Verdana" w:cstheme="minorHAnsi"/>
        </w:rPr>
        <w:t xml:space="preserve"> los demás aspectos necesarios para </w:t>
      </w:r>
      <w:r w:rsidR="00BE2850" w:rsidRPr="00BE5684">
        <w:rPr>
          <w:rFonts w:ascii="Verdana" w:hAnsi="Verdana" w:cstheme="minorHAnsi"/>
        </w:rPr>
        <w:t>completar</w:t>
      </w:r>
      <w:r w:rsidRPr="00BE5684">
        <w:rPr>
          <w:rFonts w:ascii="Verdana" w:hAnsi="Verdana" w:cstheme="minorHAnsi"/>
        </w:rPr>
        <w:t xml:space="preserve"> el procedimiento</w:t>
      </w:r>
    </w:p>
    <w:p w:rsidR="00980F41" w:rsidRPr="00BE5684" w:rsidRDefault="006F35B2" w:rsidP="00CF2B20">
      <w:pPr>
        <w:spacing w:before="100" w:beforeAutospacing="1" w:after="100" w:afterAutospacing="1"/>
        <w:jc w:val="both"/>
        <w:rPr>
          <w:rFonts w:ascii="Verdana" w:hAnsi="Verdana" w:cstheme="minorHAnsi"/>
        </w:rPr>
      </w:pPr>
      <w:r w:rsidRPr="00BE5684">
        <w:rPr>
          <w:rFonts w:ascii="Verdana" w:hAnsi="Verdana" w:cstheme="minorHAnsi"/>
        </w:rPr>
        <w:t>Mediante las disposiciones finales primera</w:t>
      </w:r>
      <w:r w:rsidR="0046612F">
        <w:rPr>
          <w:rFonts w:ascii="Verdana" w:hAnsi="Verdana" w:cstheme="minorHAnsi"/>
        </w:rPr>
        <w:t xml:space="preserve">, </w:t>
      </w:r>
      <w:r w:rsidRPr="00BE5684">
        <w:rPr>
          <w:rFonts w:ascii="Verdana" w:hAnsi="Verdana" w:cstheme="minorHAnsi"/>
        </w:rPr>
        <w:t>segunda</w:t>
      </w:r>
      <w:r w:rsidR="0046612F">
        <w:rPr>
          <w:rFonts w:ascii="Verdana" w:hAnsi="Verdana" w:cstheme="minorHAnsi"/>
        </w:rPr>
        <w:t>, y tercera,</w:t>
      </w:r>
      <w:r w:rsidRPr="00BE5684">
        <w:rPr>
          <w:rFonts w:ascii="Verdana" w:hAnsi="Verdana" w:cstheme="minorHAnsi"/>
        </w:rPr>
        <w:t xml:space="preserve"> se completa la ordenación normativa que permita la</w:t>
      </w:r>
      <w:r w:rsidR="00980F41" w:rsidRPr="00BE5684">
        <w:rPr>
          <w:rFonts w:ascii="Verdana" w:hAnsi="Verdana" w:cstheme="minorHAnsi"/>
        </w:rPr>
        <w:t xml:space="preserve"> integración del profesorado del cuerpo </w:t>
      </w:r>
      <w:r w:rsidR="0046612F">
        <w:rPr>
          <w:rFonts w:ascii="Verdana" w:hAnsi="Verdana" w:cstheme="minorHAnsi"/>
        </w:rPr>
        <w:t xml:space="preserve">a extinguir </w:t>
      </w:r>
      <w:r w:rsidR="00980F41" w:rsidRPr="00BE5684">
        <w:rPr>
          <w:rFonts w:ascii="Verdana" w:hAnsi="Verdana" w:cstheme="minorHAnsi"/>
        </w:rPr>
        <w:t xml:space="preserve">de profesores técnicos de formación profesional, en el cuerpo de profesores de enseñanza secundaria, al tiempo que se establecen el desarrollo de la normativa básica necesaria para el cuerpo de profesores especialistas en sectores singulares de </w:t>
      </w:r>
      <w:r w:rsidR="007B0D8D" w:rsidRPr="00BE5684">
        <w:rPr>
          <w:rFonts w:ascii="Verdana" w:hAnsi="Verdana" w:cstheme="minorHAnsi"/>
        </w:rPr>
        <w:t>formación profesional</w:t>
      </w:r>
      <w:r w:rsidR="00980F41" w:rsidRPr="00BE5684">
        <w:rPr>
          <w:rFonts w:ascii="Verdana" w:hAnsi="Verdana" w:cstheme="minorHAnsi"/>
        </w:rPr>
        <w:t>.</w:t>
      </w:r>
    </w:p>
    <w:p w:rsidR="006F35B2" w:rsidRPr="00BE5684" w:rsidRDefault="00980F41" w:rsidP="00CF2B20">
      <w:pPr>
        <w:spacing w:before="100" w:beforeAutospacing="1" w:after="100" w:afterAutospacing="1"/>
        <w:jc w:val="both"/>
        <w:rPr>
          <w:rFonts w:ascii="Verdana" w:hAnsi="Verdana" w:cstheme="minorHAnsi"/>
        </w:rPr>
      </w:pPr>
      <w:r w:rsidRPr="00BE5684">
        <w:rPr>
          <w:rFonts w:ascii="Verdana" w:hAnsi="Verdana" w:cstheme="minorHAnsi"/>
        </w:rPr>
        <w:t>La</w:t>
      </w:r>
      <w:r w:rsidR="006F35B2" w:rsidRPr="00BE5684">
        <w:rPr>
          <w:rFonts w:ascii="Verdana" w:hAnsi="Verdana" w:cstheme="minorHAnsi"/>
        </w:rPr>
        <w:t xml:space="preserve"> Disposición final primera</w:t>
      </w:r>
      <w:r w:rsidRPr="00BE5684">
        <w:rPr>
          <w:rFonts w:ascii="Verdana" w:hAnsi="Verdana" w:cstheme="minorHAnsi"/>
        </w:rPr>
        <w:t xml:space="preserve"> m</w:t>
      </w:r>
      <w:r w:rsidR="006F35B2" w:rsidRPr="00BE5684">
        <w:rPr>
          <w:rFonts w:ascii="Verdana" w:hAnsi="Verdana" w:cstheme="minorHAnsi"/>
        </w:rPr>
        <w:t>odifica</w:t>
      </w:r>
      <w:r w:rsidRPr="00BE5684">
        <w:rPr>
          <w:rFonts w:ascii="Verdana" w:hAnsi="Verdana" w:cstheme="minorHAnsi"/>
        </w:rPr>
        <w:t xml:space="preserve"> e</w:t>
      </w:r>
      <w:r w:rsidR="006F35B2" w:rsidRPr="00BE5684">
        <w:rPr>
          <w:rFonts w:ascii="Verdana" w:hAnsi="Verdana" w:cstheme="minorHAnsi"/>
        </w:rPr>
        <w:t>l Real Decreto 1834/2008, de 8 de noviembre, por el que se definen las condiciones de formación para el ejercicio de la docencia en la educación secundaria obligatoria, el bachillerato, la formación profesional y las enseñanzas de régimen especial y se establecen las especialidades de los cuerpos docentes de enseñanza secundaria</w:t>
      </w:r>
      <w:r w:rsidR="0046612F">
        <w:rPr>
          <w:rFonts w:ascii="Verdana" w:hAnsi="Verdana" w:cstheme="minorHAnsi"/>
        </w:rPr>
        <w:t>. L</w:t>
      </w:r>
      <w:r w:rsidRPr="00BE5684">
        <w:rPr>
          <w:rFonts w:ascii="Verdana" w:hAnsi="Verdana" w:cstheme="minorHAnsi"/>
        </w:rPr>
        <w:t>a Disposición final segunda, modifica el Real Decreto 276/2007,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w:t>
      </w:r>
      <w:r w:rsidR="006F35B2" w:rsidRPr="00BE5684">
        <w:rPr>
          <w:rFonts w:ascii="Verdana" w:hAnsi="Verdana" w:cstheme="minorHAnsi"/>
        </w:rPr>
        <w:t xml:space="preserve"> </w:t>
      </w:r>
      <w:r w:rsidR="0046612F">
        <w:rPr>
          <w:rFonts w:ascii="Verdana" w:hAnsi="Verdana" w:cstheme="minorHAnsi"/>
        </w:rPr>
        <w:t>Y la Disposición final tercera</w:t>
      </w:r>
      <w:r w:rsidR="002F2EFF">
        <w:rPr>
          <w:rFonts w:ascii="Verdana" w:hAnsi="Verdana" w:cstheme="minorHAnsi"/>
        </w:rPr>
        <w:t xml:space="preserve"> modifica el </w:t>
      </w:r>
      <w:r w:rsidR="002F2EFF" w:rsidRPr="002F2EFF">
        <w:rPr>
          <w:rFonts w:ascii="Verdana" w:hAnsi="Verdana" w:cstheme="minorHAnsi"/>
        </w:rPr>
        <w:t>Real Decreto 1364/2010, de 29 de octubre, por el que se regula el concurso de traslados de ámbito estatal entre personal funcionario de los cuerpos docentes contemplados en la Ley Orgánica 2/2006, de 3 de mayo, de Educación y otros procedimientos de provisión de plazas a cubrir por los mismos</w:t>
      </w:r>
      <w:r w:rsidR="002F2EFF">
        <w:rPr>
          <w:rFonts w:ascii="Verdana" w:hAnsi="Verdana" w:cstheme="minorHAnsi"/>
        </w:rPr>
        <w:t>.</w:t>
      </w:r>
    </w:p>
    <w:p w:rsidR="006220B9" w:rsidRPr="00BE5684" w:rsidRDefault="006220B9" w:rsidP="006220B9">
      <w:pPr>
        <w:spacing w:before="100" w:beforeAutospacing="1" w:after="100" w:afterAutospacing="1"/>
        <w:jc w:val="both"/>
        <w:rPr>
          <w:rFonts w:ascii="Verdana" w:hAnsi="Verdana"/>
        </w:rPr>
      </w:pPr>
      <w:r w:rsidRPr="00BE5684">
        <w:rPr>
          <w:rFonts w:ascii="Verdana" w:hAnsi="Verdana"/>
        </w:rPr>
        <w:t xml:space="preserve">El presente real decreto se ajusta a los principios de buena regulación contenidos en la Ley 39/2015, de 1 de octubre, del Procedimiento Administrativo Común de las Administraciones Públicas, principios de necesidad, eficacia, proporcionalidad, seguridad jurídica, transparencia y eficiencia, en tanto que la misma persigue un interés general al contribuir a la mejora de los resultados del sistema educativo español, cumple estrictamente el mandato establecido en el artículo 129 de la citada Ley y, no existiendo ninguna alternativa regulatoria menos restrictiva de derechos, resulta coherente con el ordenamiento jurídico y permite una gestión más eficiente de los recursos públicos. Del mismo modo, durante el procedimiento </w:t>
      </w:r>
      <w:r w:rsidRPr="00BE5684">
        <w:rPr>
          <w:rFonts w:ascii="Verdana" w:hAnsi="Verdana"/>
        </w:rPr>
        <w:lastRenderedPageBreak/>
        <w:t>de elaboración de la norma se ha permitido la participación activa de los potenciales destinatarios a través del trámite de audiencia e información pública y quedan justificados los objetivos que persigue la ley.</w:t>
      </w:r>
    </w:p>
    <w:p w:rsidR="006220B9" w:rsidRPr="00BE5684" w:rsidRDefault="006220B9" w:rsidP="006220B9">
      <w:pPr>
        <w:spacing w:before="100" w:beforeAutospacing="1" w:after="100" w:afterAutospacing="1"/>
        <w:jc w:val="both"/>
        <w:rPr>
          <w:rFonts w:ascii="Verdana" w:hAnsi="Verdana"/>
        </w:rPr>
      </w:pPr>
      <w:r w:rsidRPr="00BE5684">
        <w:rPr>
          <w:rFonts w:ascii="Verdana" w:hAnsi="Verdana"/>
        </w:rPr>
        <w:t>En su elaboración han sido consultadas las Comunidades Autónomas, a través de la Conferencia Sectorial de Educación, y ha informado el Ministerio de Política Territorial. Cuenta con la aprobación previa del Ministerio de Hacienda y Función Pública, con el informe de la Comisión Superior de Personal y con el dictamen del Consejo Escolar del Estado.</w:t>
      </w:r>
    </w:p>
    <w:p w:rsidR="006220B9" w:rsidRPr="00BE5684" w:rsidRDefault="006220B9" w:rsidP="006220B9">
      <w:pPr>
        <w:spacing w:before="100" w:beforeAutospacing="1" w:after="100" w:afterAutospacing="1"/>
        <w:jc w:val="both"/>
        <w:rPr>
          <w:rFonts w:ascii="Verdana" w:hAnsi="Verdana"/>
        </w:rPr>
      </w:pPr>
      <w:r w:rsidRPr="00BE5684">
        <w:rPr>
          <w:rFonts w:ascii="Verdana" w:hAnsi="Verdana"/>
        </w:rPr>
        <w:t>Igualmente se ha dado cumplimiento a lo dispuesto en el artículo 37 del texto refundido de la Ley del Estatuto Básico del Empleado Público, aprobado por el Real Decreto Legislativo 5/2015, de 30 de octubre, por lo que ha sido objeto de negociación con las organizaciones sindicales.</w:t>
      </w:r>
    </w:p>
    <w:p w:rsidR="006220B9" w:rsidRPr="00BE5684" w:rsidRDefault="006220B9" w:rsidP="006220B9">
      <w:pPr>
        <w:spacing w:before="100" w:beforeAutospacing="1" w:after="100" w:afterAutospacing="1"/>
        <w:jc w:val="both"/>
        <w:rPr>
          <w:rFonts w:ascii="Verdana" w:hAnsi="Verdana"/>
        </w:rPr>
      </w:pPr>
      <w:r w:rsidRPr="00BE5684">
        <w:rPr>
          <w:rFonts w:ascii="Verdana" w:hAnsi="Verdana"/>
        </w:rPr>
        <w:t>La presente norma se dicta en virtud de la competencia estatal prevista en los artículos 149.1.1ª, 149.1.18ª y 149.1.30ª de la Constitución, y de la habilitación legal establecida en las disposiciones adicionales sexta y séptima de la Ley Orgánica 2/2006, de 3 de mayo, de Educación</w:t>
      </w:r>
      <w:r w:rsidR="00270D14" w:rsidRPr="00BE5684">
        <w:rPr>
          <w:rFonts w:ascii="Verdana" w:hAnsi="Verdana"/>
        </w:rPr>
        <w:t xml:space="preserve">, </w:t>
      </w:r>
      <w:r w:rsidRPr="00BE5684">
        <w:rPr>
          <w:rFonts w:ascii="Verdana" w:hAnsi="Verdana"/>
        </w:rPr>
        <w:t>disposición adicional undécima de la Ley Orgánica 3/2020, de 29 de diciembre, por la que se modifica la Ley Orgánica 2/2</w:t>
      </w:r>
      <w:r w:rsidR="00270D14" w:rsidRPr="00BE5684">
        <w:rPr>
          <w:rFonts w:ascii="Verdana" w:hAnsi="Verdana"/>
        </w:rPr>
        <w:t xml:space="preserve">006, de 3 de mayo, de Educación, y disposición </w:t>
      </w:r>
      <w:r w:rsidR="006C6B5D" w:rsidRPr="00BE5684">
        <w:rPr>
          <w:rFonts w:ascii="Verdana" w:hAnsi="Verdana"/>
        </w:rPr>
        <w:t xml:space="preserve">adicional quinta de la Ley Orgánica </w:t>
      </w:r>
      <w:r w:rsidR="00C84F85" w:rsidRPr="00C84F85">
        <w:rPr>
          <w:rFonts w:ascii="Verdana" w:hAnsi="Verdana"/>
        </w:rPr>
        <w:t>3/2022 , de 31 de marzo</w:t>
      </w:r>
      <w:r w:rsidR="006C6B5D" w:rsidRPr="00BE5684">
        <w:rPr>
          <w:rFonts w:ascii="Verdana" w:hAnsi="Verdana"/>
        </w:rPr>
        <w:t>, de ordenación e integración de la Formación Profesional</w:t>
      </w:r>
    </w:p>
    <w:p w:rsidR="00D522B3" w:rsidRPr="00BE5684" w:rsidRDefault="006220B9" w:rsidP="006220B9">
      <w:pPr>
        <w:spacing w:before="100" w:beforeAutospacing="1" w:after="100" w:afterAutospacing="1"/>
        <w:jc w:val="both"/>
        <w:rPr>
          <w:rFonts w:ascii="Verdana" w:hAnsi="Verdana"/>
        </w:rPr>
      </w:pPr>
      <w:r w:rsidRPr="00BE5684">
        <w:rPr>
          <w:rFonts w:ascii="Verdana" w:hAnsi="Verdana"/>
        </w:rPr>
        <w:t xml:space="preserve">En su virtud, a propuesta de la Ministra de Educación y Formación Profesional, con la aprobación previa de la Ministra de Hacienda y Función Pública, </w:t>
      </w:r>
      <w:r w:rsidR="00FB3B5F" w:rsidRPr="00BE5684">
        <w:rPr>
          <w:rFonts w:ascii="Verdana" w:hAnsi="Verdana"/>
        </w:rPr>
        <w:t>………….</w:t>
      </w:r>
      <w:r w:rsidRPr="00BE5684">
        <w:rPr>
          <w:rFonts w:ascii="Verdana" w:hAnsi="Verdana"/>
        </w:rPr>
        <w:t xml:space="preserve"> el Consejo de Estado y previa deliberación del Consejo de Ministros en su reunión del día…</w:t>
      </w:r>
    </w:p>
    <w:p w:rsidR="009F02BC" w:rsidRPr="00BE5684" w:rsidRDefault="009F02BC" w:rsidP="006220B9">
      <w:pPr>
        <w:spacing w:before="100" w:beforeAutospacing="1" w:after="100" w:afterAutospacing="1"/>
        <w:jc w:val="both"/>
        <w:rPr>
          <w:rFonts w:ascii="Verdana" w:hAnsi="Verdana"/>
        </w:rPr>
      </w:pPr>
      <w:r w:rsidRPr="00BE5684">
        <w:rPr>
          <w:rFonts w:ascii="Verdana" w:hAnsi="Verdana"/>
        </w:rPr>
        <w:t>DISPONGO:</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b/>
        </w:rPr>
        <w:t>Artículo 1</w:t>
      </w:r>
      <w:r w:rsidRPr="00BE5684">
        <w:rPr>
          <w:rFonts w:ascii="Verdana" w:hAnsi="Verdana"/>
        </w:rPr>
        <w:t xml:space="preserve">. </w:t>
      </w:r>
      <w:r w:rsidRPr="00BE5684">
        <w:rPr>
          <w:rFonts w:ascii="Verdana" w:hAnsi="Verdana"/>
          <w:i/>
        </w:rPr>
        <w:t>Objeto.</w:t>
      </w:r>
    </w:p>
    <w:p w:rsidR="00141FB9" w:rsidRPr="00BE5684" w:rsidRDefault="00B54D47" w:rsidP="00B54D47">
      <w:pPr>
        <w:spacing w:before="100" w:beforeAutospacing="1" w:after="100" w:afterAutospacing="1"/>
        <w:jc w:val="both"/>
        <w:rPr>
          <w:rFonts w:ascii="Verdana" w:hAnsi="Verdana"/>
        </w:rPr>
      </w:pPr>
      <w:r w:rsidRPr="00BE5684">
        <w:rPr>
          <w:rFonts w:ascii="Verdana" w:hAnsi="Verdana"/>
        </w:rPr>
        <w:t xml:space="preserve">1. </w:t>
      </w:r>
      <w:r w:rsidR="00141FB9" w:rsidRPr="00BE5684">
        <w:rPr>
          <w:rFonts w:ascii="Verdana" w:hAnsi="Verdana"/>
        </w:rPr>
        <w:t>El presente real decreto tiene por objeto regular la normativa básica del procedimiento de integración de</w:t>
      </w:r>
      <w:r w:rsidR="0003233B" w:rsidRPr="00BE5684">
        <w:rPr>
          <w:rFonts w:ascii="Verdana" w:hAnsi="Verdana"/>
        </w:rPr>
        <w:t>l</w:t>
      </w:r>
      <w:r w:rsidR="00141FB9" w:rsidRPr="00BE5684">
        <w:rPr>
          <w:rFonts w:ascii="Verdana" w:hAnsi="Verdana"/>
        </w:rPr>
        <w:t xml:space="preserve"> profesorado del cuerpo a extinguir de profesores técnicos de formación profesional, en el cuerpo de profesores de enseñanza secundaria, de conformidad con lo previsto en la disposición adicional undécima de la Ley Orgánica 3/2020, de 29 de diciembre, por la que se modifica la Ley Orgánica 2/2006, de 3 de mayo, de Educación.</w:t>
      </w:r>
    </w:p>
    <w:p w:rsidR="00B54D47" w:rsidRPr="00BE5684" w:rsidRDefault="00B54D47" w:rsidP="00B54D47">
      <w:pPr>
        <w:spacing w:before="100" w:beforeAutospacing="1" w:after="100" w:afterAutospacing="1"/>
        <w:jc w:val="both"/>
        <w:rPr>
          <w:rFonts w:ascii="Verdana" w:hAnsi="Verdana"/>
        </w:rPr>
      </w:pPr>
      <w:r w:rsidRPr="00BE5684">
        <w:rPr>
          <w:rFonts w:ascii="Verdana" w:hAnsi="Verdana"/>
        </w:rPr>
        <w:t>2. Igualmente tiene por objeto el desarrollo de diferentes medidas sobre el profesorado de formación profesional.</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b/>
        </w:rPr>
        <w:t>Artículo 2</w:t>
      </w:r>
      <w:r w:rsidRPr="00BE5684">
        <w:rPr>
          <w:rFonts w:ascii="Verdana" w:hAnsi="Verdana"/>
        </w:rPr>
        <w:t xml:space="preserve">. </w:t>
      </w:r>
      <w:r w:rsidRPr="00BE5684">
        <w:rPr>
          <w:rFonts w:ascii="Verdana" w:hAnsi="Verdana"/>
          <w:i/>
        </w:rPr>
        <w:t>Ámbito de aplicación.</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t xml:space="preserve">La normativa básica que dispone el presente real decreto será de aplicación </w:t>
      </w:r>
      <w:r w:rsidR="006F617F" w:rsidRPr="00BE5684">
        <w:rPr>
          <w:rFonts w:ascii="Verdana" w:hAnsi="Verdana"/>
        </w:rPr>
        <w:t>en</w:t>
      </w:r>
      <w:r w:rsidRPr="00BE5684">
        <w:rPr>
          <w:rFonts w:ascii="Verdana" w:hAnsi="Verdana"/>
        </w:rPr>
        <w:t xml:space="preserve"> las administraciones educativas.</w:t>
      </w:r>
    </w:p>
    <w:p w:rsidR="006B1E0E" w:rsidRPr="00BE5684" w:rsidRDefault="006B1E0E" w:rsidP="006B1E0E">
      <w:pPr>
        <w:spacing w:before="100" w:beforeAutospacing="1" w:after="100" w:afterAutospacing="1"/>
        <w:jc w:val="both"/>
        <w:rPr>
          <w:rFonts w:ascii="Verdana" w:hAnsi="Verdana"/>
          <w:i/>
        </w:rPr>
      </w:pPr>
      <w:r w:rsidRPr="00BE5684">
        <w:rPr>
          <w:rFonts w:ascii="Verdana" w:hAnsi="Verdana"/>
          <w:b/>
        </w:rPr>
        <w:lastRenderedPageBreak/>
        <w:t>Artículo 3.</w:t>
      </w:r>
      <w:r w:rsidRPr="00BE5684">
        <w:rPr>
          <w:rFonts w:ascii="Verdana" w:hAnsi="Verdana"/>
          <w:i/>
        </w:rPr>
        <w:t xml:space="preserve"> Requisitos y condiciones</w:t>
      </w:r>
    </w:p>
    <w:p w:rsidR="006B1E0E" w:rsidRPr="00BE5684" w:rsidRDefault="006B1E0E" w:rsidP="006B1E0E">
      <w:pPr>
        <w:spacing w:before="100" w:beforeAutospacing="1" w:after="100" w:afterAutospacing="1"/>
        <w:jc w:val="both"/>
        <w:rPr>
          <w:rFonts w:ascii="Verdana" w:hAnsi="Verdana"/>
        </w:rPr>
      </w:pPr>
      <w:r w:rsidRPr="00BE5684">
        <w:rPr>
          <w:rFonts w:ascii="Verdana" w:hAnsi="Verdana"/>
        </w:rPr>
        <w:t xml:space="preserve">1. El profesorado del cuerpo a extinguir de profesores técnicos de formación profesional deberá poder acreditar estar en posesión de </w:t>
      </w:r>
      <w:r w:rsidR="009F0AA2" w:rsidRPr="009F0AA2">
        <w:rPr>
          <w:rFonts w:ascii="Verdana" w:hAnsi="Verdana"/>
        </w:rPr>
        <w:t>la titulación de Grado universitario, Licenciado o Licenciada, Ingeniero o Ingeniera y Arquitecto o Arquitecta, o equivalente a efectos de acceso a la función pública docente, u otra equivalente a efectos de docencia de las especialidades del cuerpo de profesores de enseñanza secundaria</w:t>
      </w:r>
      <w:r w:rsidRPr="00BE5684">
        <w:rPr>
          <w:rFonts w:ascii="Verdana" w:hAnsi="Verdana"/>
        </w:rPr>
        <w:t>, de acuerdo con lo dispuesto en la disposición adicional undécima de la Ley Orgánica 3/2020, de 29 de diciembre, por la que se modifica la Ley Orgánica 2/2006, de 3 de mayo, de Educación.</w:t>
      </w:r>
    </w:p>
    <w:p w:rsidR="006B1E0E" w:rsidRDefault="00FC318E" w:rsidP="006B1E0E">
      <w:pPr>
        <w:spacing w:before="100" w:beforeAutospacing="1" w:after="100" w:afterAutospacing="1"/>
        <w:jc w:val="both"/>
        <w:rPr>
          <w:rFonts w:ascii="Verdana" w:hAnsi="Verdana"/>
        </w:rPr>
      </w:pPr>
      <w:r w:rsidRPr="00BE5684">
        <w:rPr>
          <w:rFonts w:ascii="Verdana" w:hAnsi="Verdana"/>
        </w:rPr>
        <w:t>2</w:t>
      </w:r>
      <w:r w:rsidR="006B1E0E" w:rsidRPr="00BE5684">
        <w:rPr>
          <w:rFonts w:ascii="Verdana" w:hAnsi="Verdana"/>
        </w:rPr>
        <w:t>. El profesorado del cuerpo a extinguir de profesores técnicos de formación profesional solo podrá participar en la convocatoria que se efectúe por la Administración educativa donde tenga su destino definitivo</w:t>
      </w:r>
      <w:r w:rsidR="006F617F" w:rsidRPr="00BE5684">
        <w:rPr>
          <w:rFonts w:ascii="Verdana" w:hAnsi="Verdana"/>
        </w:rPr>
        <w:t xml:space="preserve"> o se encuentre en expectativa de destino</w:t>
      </w:r>
      <w:r w:rsidR="006B1E0E" w:rsidRPr="00BE5684">
        <w:rPr>
          <w:rFonts w:ascii="Verdana" w:hAnsi="Verdana"/>
        </w:rPr>
        <w:t>.</w:t>
      </w:r>
    </w:p>
    <w:p w:rsidR="00257AA8" w:rsidRPr="00BE5684" w:rsidRDefault="00257AA8" w:rsidP="006B1E0E">
      <w:pPr>
        <w:spacing w:before="100" w:beforeAutospacing="1" w:after="100" w:afterAutospacing="1"/>
        <w:jc w:val="both"/>
        <w:rPr>
          <w:rFonts w:ascii="Verdana" w:hAnsi="Verdana"/>
        </w:rPr>
      </w:pPr>
      <w:r>
        <w:rPr>
          <w:rFonts w:ascii="Verdana" w:hAnsi="Verdana"/>
        </w:rPr>
        <w:t xml:space="preserve">3. El profesorado </w:t>
      </w:r>
      <w:r w:rsidRPr="00257AA8">
        <w:rPr>
          <w:rFonts w:ascii="Verdana" w:hAnsi="Verdana"/>
        </w:rPr>
        <w:t>del cuerpo a extinguir de profesores técnicos de formación profesional</w:t>
      </w:r>
      <w:r>
        <w:rPr>
          <w:rFonts w:ascii="Verdana" w:hAnsi="Verdana"/>
        </w:rPr>
        <w:t xml:space="preserve"> podrá solicitar la integración en el </w:t>
      </w:r>
      <w:r w:rsidRPr="00257AA8">
        <w:rPr>
          <w:rFonts w:ascii="Verdana" w:hAnsi="Verdana"/>
        </w:rPr>
        <w:t>cuerpo de profesores de enseñanza secundaria</w:t>
      </w:r>
      <w:r>
        <w:rPr>
          <w:rFonts w:ascii="Verdana" w:hAnsi="Verdana"/>
        </w:rPr>
        <w:t>, siempre que se encuentre en la situación de servicio activo o en algunas de las situaciones administrativas a que se refiere el apartado 1 del artículo 12 del presente real decreto.</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b/>
        </w:rPr>
        <w:t xml:space="preserve">Artículo </w:t>
      </w:r>
      <w:r w:rsidR="006B1E0E" w:rsidRPr="00BE5684">
        <w:rPr>
          <w:rFonts w:ascii="Verdana" w:hAnsi="Verdana"/>
          <w:b/>
        </w:rPr>
        <w:t>4</w:t>
      </w:r>
      <w:r w:rsidRPr="00BE5684">
        <w:rPr>
          <w:rFonts w:ascii="Verdana" w:hAnsi="Verdana"/>
        </w:rPr>
        <w:t xml:space="preserve">. </w:t>
      </w:r>
      <w:r w:rsidRPr="00BE5684">
        <w:rPr>
          <w:rFonts w:ascii="Verdana" w:hAnsi="Verdana"/>
          <w:i/>
        </w:rPr>
        <w:t>Convocatoria</w:t>
      </w:r>
      <w:r w:rsidRPr="00BE5684">
        <w:rPr>
          <w:rFonts w:ascii="Verdana" w:hAnsi="Verdana"/>
        </w:rPr>
        <w:t>.</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t>1. Las administraciones educativas deberán efectuar una convocatoria pública para que el profesorado del cuerpo a extinguir de profesores técnicos de formación profesional que reúna los requisitos y cumpla las condiciones establecidas, pueda integrarse en el cuerpo de profesores de enseñanza secundaria.</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t>2. La convocatoria contendrá lo siguiente:</w:t>
      </w:r>
    </w:p>
    <w:p w:rsidR="00141FB9" w:rsidRPr="00BE5684" w:rsidRDefault="00141FB9" w:rsidP="00B54D47">
      <w:pPr>
        <w:pStyle w:val="Prrafodelista"/>
        <w:numPr>
          <w:ilvl w:val="0"/>
          <w:numId w:val="4"/>
        </w:numPr>
        <w:spacing w:before="100" w:beforeAutospacing="1" w:after="100" w:afterAutospacing="1"/>
        <w:jc w:val="both"/>
        <w:rPr>
          <w:rFonts w:ascii="Verdana" w:hAnsi="Verdana"/>
        </w:rPr>
      </w:pPr>
      <w:r w:rsidRPr="00BE5684">
        <w:rPr>
          <w:rFonts w:ascii="Verdana" w:hAnsi="Verdana"/>
        </w:rPr>
        <w:t>Órgano de instrucción.</w:t>
      </w:r>
    </w:p>
    <w:p w:rsidR="00141FB9" w:rsidRPr="00BE5684" w:rsidRDefault="00141FB9" w:rsidP="00B54D47">
      <w:pPr>
        <w:pStyle w:val="Prrafodelista"/>
        <w:numPr>
          <w:ilvl w:val="0"/>
          <w:numId w:val="4"/>
        </w:numPr>
        <w:spacing w:before="100" w:beforeAutospacing="1" w:after="100" w:afterAutospacing="1"/>
        <w:jc w:val="both"/>
        <w:rPr>
          <w:rFonts w:ascii="Verdana" w:hAnsi="Verdana"/>
        </w:rPr>
      </w:pPr>
      <w:r w:rsidRPr="00BE5684">
        <w:rPr>
          <w:rFonts w:ascii="Verdana" w:hAnsi="Verdana"/>
        </w:rPr>
        <w:t>Órgano de resolución.</w:t>
      </w:r>
    </w:p>
    <w:p w:rsidR="00141FB9" w:rsidRPr="00BE5684" w:rsidRDefault="00141FB9" w:rsidP="00B54D47">
      <w:pPr>
        <w:pStyle w:val="Prrafodelista"/>
        <w:numPr>
          <w:ilvl w:val="0"/>
          <w:numId w:val="4"/>
        </w:numPr>
        <w:spacing w:before="100" w:beforeAutospacing="1" w:after="100" w:afterAutospacing="1"/>
        <w:jc w:val="both"/>
        <w:rPr>
          <w:rFonts w:ascii="Verdana" w:hAnsi="Verdana"/>
        </w:rPr>
      </w:pPr>
      <w:r w:rsidRPr="00BE5684">
        <w:rPr>
          <w:rFonts w:ascii="Verdana" w:hAnsi="Verdana"/>
        </w:rPr>
        <w:t xml:space="preserve">Plazo de presentación de solicitudes, que será de </w:t>
      </w:r>
      <w:r w:rsidR="00FC318E" w:rsidRPr="00BE5684">
        <w:rPr>
          <w:rFonts w:ascii="Verdana" w:hAnsi="Verdana"/>
        </w:rPr>
        <w:t>veinte</w:t>
      </w:r>
      <w:r w:rsidRPr="00BE5684">
        <w:rPr>
          <w:rFonts w:ascii="Verdana" w:hAnsi="Verdana"/>
        </w:rPr>
        <w:t xml:space="preserve"> días hábiles.</w:t>
      </w:r>
    </w:p>
    <w:p w:rsidR="00141FB9" w:rsidRPr="00BE5684" w:rsidRDefault="00141FB9" w:rsidP="00B54D47">
      <w:pPr>
        <w:pStyle w:val="Prrafodelista"/>
        <w:numPr>
          <w:ilvl w:val="0"/>
          <w:numId w:val="4"/>
        </w:numPr>
        <w:spacing w:before="100" w:beforeAutospacing="1" w:after="100" w:afterAutospacing="1"/>
        <w:jc w:val="both"/>
        <w:rPr>
          <w:rFonts w:ascii="Verdana" w:hAnsi="Verdana"/>
        </w:rPr>
      </w:pPr>
      <w:r w:rsidRPr="00BE5684">
        <w:rPr>
          <w:rFonts w:ascii="Verdana" w:hAnsi="Verdana"/>
        </w:rPr>
        <w:t>Forma de presentación de las solicitudes y documentación adicional que se precise.</w:t>
      </w:r>
    </w:p>
    <w:p w:rsidR="00141FB9" w:rsidRPr="00BE5684" w:rsidRDefault="00141FB9" w:rsidP="00B54D47">
      <w:pPr>
        <w:pStyle w:val="Prrafodelista"/>
        <w:numPr>
          <w:ilvl w:val="0"/>
          <w:numId w:val="4"/>
        </w:numPr>
        <w:spacing w:before="100" w:beforeAutospacing="1" w:after="100" w:afterAutospacing="1"/>
        <w:jc w:val="both"/>
        <w:rPr>
          <w:rFonts w:ascii="Verdana" w:hAnsi="Verdana"/>
        </w:rPr>
      </w:pPr>
      <w:r w:rsidRPr="00BE5684">
        <w:rPr>
          <w:rFonts w:ascii="Verdana" w:hAnsi="Verdana"/>
        </w:rPr>
        <w:t>Procedimiento de instrucción.</w:t>
      </w:r>
    </w:p>
    <w:p w:rsidR="00141FB9" w:rsidRPr="00BE5684" w:rsidRDefault="00141FB9" w:rsidP="00B54D47">
      <w:pPr>
        <w:pStyle w:val="Prrafodelista"/>
        <w:numPr>
          <w:ilvl w:val="0"/>
          <w:numId w:val="4"/>
        </w:numPr>
        <w:spacing w:before="100" w:beforeAutospacing="1" w:after="100" w:afterAutospacing="1"/>
        <w:jc w:val="both"/>
        <w:rPr>
          <w:rFonts w:ascii="Verdana" w:hAnsi="Verdana"/>
        </w:rPr>
      </w:pPr>
      <w:r w:rsidRPr="00BE5684">
        <w:rPr>
          <w:rFonts w:ascii="Verdana" w:hAnsi="Verdana"/>
        </w:rPr>
        <w:t>Plazo de resolución.</w:t>
      </w:r>
    </w:p>
    <w:p w:rsidR="00141FB9" w:rsidRPr="00BE5684" w:rsidRDefault="00141FB9" w:rsidP="00B54D47">
      <w:pPr>
        <w:pStyle w:val="Prrafodelista"/>
        <w:numPr>
          <w:ilvl w:val="0"/>
          <w:numId w:val="4"/>
        </w:numPr>
        <w:spacing w:before="100" w:beforeAutospacing="1" w:after="100" w:afterAutospacing="1"/>
        <w:jc w:val="both"/>
        <w:rPr>
          <w:rFonts w:ascii="Verdana" w:hAnsi="Verdana"/>
        </w:rPr>
      </w:pPr>
      <w:r w:rsidRPr="00BE5684">
        <w:rPr>
          <w:rFonts w:ascii="Verdana" w:hAnsi="Verdana"/>
        </w:rPr>
        <w:t>Efectos de la resolución.</w:t>
      </w:r>
    </w:p>
    <w:p w:rsidR="00141FB9" w:rsidRPr="00BE5684" w:rsidRDefault="00141FB9" w:rsidP="00B54D47">
      <w:pPr>
        <w:pStyle w:val="Prrafodelista"/>
        <w:numPr>
          <w:ilvl w:val="0"/>
          <w:numId w:val="4"/>
        </w:numPr>
        <w:spacing w:before="100" w:beforeAutospacing="1" w:after="100" w:afterAutospacing="1"/>
        <w:jc w:val="both"/>
        <w:rPr>
          <w:rFonts w:ascii="Verdana" w:hAnsi="Verdana"/>
        </w:rPr>
      </w:pPr>
      <w:r w:rsidRPr="00BE5684">
        <w:rPr>
          <w:rFonts w:ascii="Verdana" w:hAnsi="Verdana"/>
        </w:rPr>
        <w:t>Recursos que proceden contra la resolución.</w:t>
      </w:r>
    </w:p>
    <w:p w:rsidR="00141FB9" w:rsidRPr="00BE5684" w:rsidRDefault="00141FB9" w:rsidP="00B54D47">
      <w:pPr>
        <w:spacing w:before="100" w:beforeAutospacing="1" w:after="100" w:afterAutospacing="1"/>
        <w:jc w:val="both"/>
        <w:rPr>
          <w:rFonts w:ascii="Verdana" w:hAnsi="Verdana"/>
          <w:i/>
        </w:rPr>
      </w:pPr>
      <w:r w:rsidRPr="00BE5684">
        <w:rPr>
          <w:rFonts w:ascii="Verdana" w:hAnsi="Verdana"/>
          <w:b/>
        </w:rPr>
        <w:t>Artículo 5.</w:t>
      </w:r>
      <w:r w:rsidRPr="00BE5684">
        <w:rPr>
          <w:rFonts w:ascii="Verdana" w:hAnsi="Verdana"/>
        </w:rPr>
        <w:t xml:space="preserve"> </w:t>
      </w:r>
      <w:r w:rsidRPr="00BE5684">
        <w:rPr>
          <w:rFonts w:ascii="Verdana" w:hAnsi="Verdana"/>
          <w:i/>
        </w:rPr>
        <w:t>Acreditación de los requisitos y condiciones.</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t>1. El profesorado que reúna los requisitos y cumpla las condiciones</w:t>
      </w:r>
      <w:r w:rsidR="00F33951" w:rsidRPr="00BE5684">
        <w:rPr>
          <w:rFonts w:ascii="Verdana" w:hAnsi="Verdana"/>
        </w:rPr>
        <w:t xml:space="preserve"> establecidas en el artículo 3 del presente real decreto,</w:t>
      </w:r>
      <w:r w:rsidRPr="00BE5684">
        <w:rPr>
          <w:rFonts w:ascii="Verdana" w:hAnsi="Verdana"/>
        </w:rPr>
        <w:t xml:space="preserve"> deberá solicitarlo expresamente en el plazo que se </w:t>
      </w:r>
      <w:r w:rsidR="00F33951" w:rsidRPr="00BE5684">
        <w:rPr>
          <w:rFonts w:ascii="Verdana" w:hAnsi="Verdana"/>
        </w:rPr>
        <w:t xml:space="preserve">determine </w:t>
      </w:r>
      <w:r w:rsidRPr="00BE5684">
        <w:rPr>
          <w:rFonts w:ascii="Verdana" w:hAnsi="Verdana"/>
        </w:rPr>
        <w:t>en la convocatoria</w:t>
      </w:r>
      <w:r w:rsidR="00781A7E" w:rsidRPr="00BE5684">
        <w:rPr>
          <w:rFonts w:ascii="Verdana" w:hAnsi="Verdana"/>
        </w:rPr>
        <w:t xml:space="preserve"> a que se refiere el artículo 4 anterior</w:t>
      </w:r>
      <w:r w:rsidRPr="00BE5684">
        <w:rPr>
          <w:rFonts w:ascii="Verdana" w:hAnsi="Verdana"/>
        </w:rPr>
        <w:t xml:space="preserve"> que efectúe la administración educativa en la que </w:t>
      </w:r>
      <w:r w:rsidR="006F617F" w:rsidRPr="00BE5684">
        <w:rPr>
          <w:rFonts w:ascii="Verdana" w:hAnsi="Verdana"/>
        </w:rPr>
        <w:t>le corresponda</w:t>
      </w:r>
      <w:r w:rsidRPr="00BE5684">
        <w:rPr>
          <w:rFonts w:ascii="Verdana" w:hAnsi="Verdana"/>
        </w:rPr>
        <w:t xml:space="preserve">, y </w:t>
      </w:r>
      <w:r w:rsidR="00045A79" w:rsidRPr="00BE5684">
        <w:rPr>
          <w:rFonts w:ascii="Verdana" w:hAnsi="Verdana"/>
        </w:rPr>
        <w:t xml:space="preserve">estar en posesión o en condiciones de obtener la titulación académica exigida antes de la finalización del plazo de solicitud </w:t>
      </w:r>
      <w:r w:rsidRPr="00BE5684">
        <w:rPr>
          <w:rFonts w:ascii="Verdana" w:hAnsi="Verdana"/>
        </w:rPr>
        <w:t>en la forma que la convocatoria disponga.</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lastRenderedPageBreak/>
        <w:t xml:space="preserve">2. Las solicitudes de integración deberán ir acompañadas de la documentación acreditativa de estar en posesión </w:t>
      </w:r>
      <w:r w:rsidR="00045A79" w:rsidRPr="00BE5684">
        <w:rPr>
          <w:rFonts w:ascii="Verdana" w:hAnsi="Verdana"/>
        </w:rPr>
        <w:t>de</w:t>
      </w:r>
      <w:r w:rsidRPr="00BE5684">
        <w:rPr>
          <w:rFonts w:ascii="Verdana" w:hAnsi="Verdana"/>
        </w:rPr>
        <w:t xml:space="preserve"> la titulación académica exigida. La acreditación de este requisito requerirá la aportación de alguno de los siguientes documentos:</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t>a) Copia del título académico. En caso de titulaciones expedidas en el extranjero deberá aportarse la credencial que acredite su homologación</w:t>
      </w:r>
      <w:r w:rsidR="006B1E0E" w:rsidRPr="00BE5684">
        <w:rPr>
          <w:rFonts w:ascii="Verdana" w:hAnsi="Verdana"/>
        </w:rPr>
        <w:t xml:space="preserve"> o la declaración de equivalencia a nivel académico de grado o de máster.</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t>b) Certificación académica que acredite haber realizado todos los estudios necesarios para la obtención del título, acompañada del resguardo de pago de las tasas de expedición del mismo.</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b/>
        </w:rPr>
        <w:t xml:space="preserve">Artículo 6. </w:t>
      </w:r>
      <w:r w:rsidRPr="00BE5684">
        <w:rPr>
          <w:rFonts w:ascii="Verdana" w:hAnsi="Verdana"/>
          <w:i/>
        </w:rPr>
        <w:t>Instrucción.</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t>Las administraciones educativas establecerán el procedimiento de instrucción para la resolución de la convocatoria de acuerdo con la normativa básica recogida en el presente real decreto.</w:t>
      </w:r>
    </w:p>
    <w:p w:rsidR="00141FB9" w:rsidRPr="00BE5684" w:rsidRDefault="00141FB9" w:rsidP="00B54D47">
      <w:pPr>
        <w:spacing w:before="100" w:beforeAutospacing="1" w:after="100" w:afterAutospacing="1"/>
        <w:jc w:val="both"/>
        <w:rPr>
          <w:rFonts w:ascii="Verdana" w:hAnsi="Verdana"/>
          <w:i/>
        </w:rPr>
      </w:pPr>
      <w:r w:rsidRPr="00BE5684">
        <w:rPr>
          <w:rFonts w:ascii="Verdana" w:hAnsi="Verdana"/>
          <w:b/>
        </w:rPr>
        <w:t xml:space="preserve">Artículo 7. </w:t>
      </w:r>
      <w:r w:rsidRPr="00BE5684">
        <w:rPr>
          <w:rFonts w:ascii="Verdana" w:hAnsi="Verdana"/>
          <w:i/>
        </w:rPr>
        <w:t>Efectos de la resolución de integración.</w:t>
      </w:r>
    </w:p>
    <w:p w:rsidR="00141FB9" w:rsidRDefault="00FB4616" w:rsidP="00FB4616">
      <w:pPr>
        <w:spacing w:before="100" w:beforeAutospacing="1" w:after="100" w:afterAutospacing="1"/>
        <w:jc w:val="both"/>
        <w:rPr>
          <w:rFonts w:ascii="Verdana" w:hAnsi="Verdana"/>
        </w:rPr>
      </w:pPr>
      <w:r w:rsidRPr="00FB4616">
        <w:rPr>
          <w:rFonts w:ascii="Verdana" w:hAnsi="Verdana"/>
        </w:rPr>
        <w:t>1.</w:t>
      </w:r>
      <w:r>
        <w:rPr>
          <w:rFonts w:ascii="Verdana" w:hAnsi="Verdana"/>
        </w:rPr>
        <w:t xml:space="preserve"> </w:t>
      </w:r>
      <w:r w:rsidR="00141FB9" w:rsidRPr="00FB4616">
        <w:rPr>
          <w:rFonts w:ascii="Verdana" w:hAnsi="Verdana"/>
        </w:rPr>
        <w:t xml:space="preserve">Las resoluciones </w:t>
      </w:r>
      <w:r w:rsidR="00FC318E" w:rsidRPr="00FB4616">
        <w:rPr>
          <w:rFonts w:ascii="Verdana" w:hAnsi="Verdana"/>
        </w:rPr>
        <w:t xml:space="preserve">estimativas </w:t>
      </w:r>
      <w:r w:rsidR="00141FB9" w:rsidRPr="00FB4616">
        <w:rPr>
          <w:rFonts w:ascii="Verdana" w:hAnsi="Verdana"/>
        </w:rPr>
        <w:t xml:space="preserve">de las solicitudes de integración que hayan sido presentadas en el plazo establecido en la convocatoria de la correspondiente administración educativa a que se refiere el artículo </w:t>
      </w:r>
      <w:r w:rsidR="002D4478" w:rsidRPr="00FB4616">
        <w:rPr>
          <w:rFonts w:ascii="Verdana" w:hAnsi="Verdana"/>
        </w:rPr>
        <w:t>4</w:t>
      </w:r>
      <w:r w:rsidR="00141FB9" w:rsidRPr="00FB4616">
        <w:rPr>
          <w:rFonts w:ascii="Verdana" w:hAnsi="Verdana"/>
        </w:rPr>
        <w:t xml:space="preserve"> del presente real decreto, producirán efectos desde el 19 de enero de 2021.</w:t>
      </w:r>
    </w:p>
    <w:p w:rsidR="00FB4616" w:rsidRPr="00257AA8" w:rsidRDefault="00FB4616" w:rsidP="00FB4616">
      <w:pPr>
        <w:spacing w:before="100" w:beforeAutospacing="1" w:after="100" w:afterAutospacing="1"/>
        <w:jc w:val="both"/>
        <w:rPr>
          <w:rFonts w:ascii="Verdana" w:hAnsi="Verdana"/>
        </w:rPr>
      </w:pPr>
      <w:r>
        <w:rPr>
          <w:rFonts w:ascii="Verdana" w:hAnsi="Verdana"/>
        </w:rPr>
        <w:t>2. Para el profesorado que hubiese ingresado en el cuerpo a extinguir de profesores técnicos de formación profesional con posterioridad al 19 de enero de 2021, y se le hubiese estimado su solicitud de integración en el cuerpo de profesores de enseñanza secundaria, de acuerdo con el procedimiento a que se refiere el artículo 4 del presente real decreto, la fecha de efectos será la correspondiente a</w:t>
      </w:r>
      <w:r w:rsidR="009F0AA2">
        <w:rPr>
          <w:rFonts w:ascii="Verdana" w:hAnsi="Verdana"/>
        </w:rPr>
        <w:t xml:space="preserve"> la que figure en</w:t>
      </w:r>
      <w:bookmarkStart w:id="0" w:name="_GoBack"/>
      <w:bookmarkEnd w:id="0"/>
      <w:r>
        <w:rPr>
          <w:rFonts w:ascii="Verdana" w:hAnsi="Verdana"/>
        </w:rPr>
        <w:t xml:space="preserve"> su </w:t>
      </w:r>
      <w:r w:rsidR="00301B63" w:rsidRPr="00257AA8">
        <w:rPr>
          <w:rFonts w:ascii="Verdana" w:hAnsi="Verdana"/>
        </w:rPr>
        <w:t>nombramiento en el cuerpo a extinguir de profesores técnicos de formación profesional</w:t>
      </w:r>
      <w:r w:rsidRPr="00257AA8">
        <w:rPr>
          <w:rFonts w:ascii="Verdana" w:hAnsi="Verdana"/>
        </w:rPr>
        <w:t>.</w:t>
      </w:r>
    </w:p>
    <w:p w:rsidR="00141FB9" w:rsidRPr="00BE5684" w:rsidRDefault="00141FB9" w:rsidP="00B54D47">
      <w:pPr>
        <w:spacing w:before="100" w:beforeAutospacing="1" w:after="100" w:afterAutospacing="1"/>
        <w:jc w:val="both"/>
        <w:rPr>
          <w:rFonts w:ascii="Verdana" w:hAnsi="Verdana"/>
          <w:i/>
        </w:rPr>
      </w:pPr>
      <w:r w:rsidRPr="00BE5684">
        <w:rPr>
          <w:rFonts w:ascii="Verdana" w:hAnsi="Verdana"/>
          <w:b/>
        </w:rPr>
        <w:t>Artículo 8.</w:t>
      </w:r>
      <w:r w:rsidRPr="00BE5684">
        <w:rPr>
          <w:rFonts w:ascii="Verdana" w:hAnsi="Verdana"/>
        </w:rPr>
        <w:t xml:space="preserve"> </w:t>
      </w:r>
      <w:r w:rsidRPr="00BE5684">
        <w:rPr>
          <w:rFonts w:ascii="Verdana" w:hAnsi="Verdana"/>
          <w:i/>
        </w:rPr>
        <w:t>Reconocimiento del derecho una vez concluida la convocatoria.</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t>1. El profesorado del cuerpo a extinguir de profesores técnic</w:t>
      </w:r>
      <w:r w:rsidR="003F502A" w:rsidRPr="00BE5684">
        <w:rPr>
          <w:rFonts w:ascii="Verdana" w:hAnsi="Verdana"/>
        </w:rPr>
        <w:t>os de formación profesional que</w:t>
      </w:r>
      <w:r w:rsidR="007928A4" w:rsidRPr="00BE5684">
        <w:rPr>
          <w:rFonts w:ascii="Verdana" w:hAnsi="Verdana"/>
        </w:rPr>
        <w:t xml:space="preserve"> reuniese los requisitos de acuerdo con lo establecido en la disposición adicional undécima de la Ley </w:t>
      </w:r>
      <w:r w:rsidRPr="00BE5684">
        <w:rPr>
          <w:rFonts w:ascii="Verdana" w:hAnsi="Verdana"/>
        </w:rPr>
        <w:t>Orgánica 3/2020, de 29 de diciembre, por la que se modifica la Ley Orgánica 2/2006, de 3 de mayo, de Educación, pero no hubiese solicitado la integración dentro del plazo establecido en la convocatoria</w:t>
      </w:r>
      <w:r w:rsidR="006F617F" w:rsidRPr="00BE5684">
        <w:rPr>
          <w:rFonts w:ascii="Verdana" w:hAnsi="Verdana"/>
        </w:rPr>
        <w:t xml:space="preserve"> a que se refiere el artículo 4 del presente real decreto, </w:t>
      </w:r>
      <w:r w:rsidRPr="00BE5684">
        <w:rPr>
          <w:rFonts w:ascii="Verdana" w:hAnsi="Verdana"/>
        </w:rPr>
        <w:t>podrá solicitarlo con posterioridad</w:t>
      </w:r>
      <w:r w:rsidR="006F617F" w:rsidRPr="00BE5684">
        <w:rPr>
          <w:rFonts w:ascii="Verdana" w:hAnsi="Verdana"/>
        </w:rPr>
        <w:t xml:space="preserve"> </w:t>
      </w:r>
      <w:r w:rsidR="00F079DD" w:rsidRPr="00BE5684">
        <w:rPr>
          <w:rFonts w:ascii="Verdana" w:hAnsi="Verdana"/>
        </w:rPr>
        <w:t>en</w:t>
      </w:r>
      <w:r w:rsidR="006F617F" w:rsidRPr="00BE5684">
        <w:rPr>
          <w:rFonts w:ascii="Verdana" w:hAnsi="Verdana"/>
        </w:rPr>
        <w:t xml:space="preserve"> la administración educativa </w:t>
      </w:r>
      <w:r w:rsidR="00F079DD" w:rsidRPr="00BE5684">
        <w:rPr>
          <w:rFonts w:ascii="Verdana" w:hAnsi="Verdana"/>
        </w:rPr>
        <w:t>que le corresponda</w:t>
      </w:r>
      <w:r w:rsidRPr="00BE5684">
        <w:rPr>
          <w:rFonts w:ascii="Verdana" w:hAnsi="Verdana"/>
        </w:rPr>
        <w:t>.</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t xml:space="preserve">2. El profesorado a que se refiere el apartado anterior deberá reunir </w:t>
      </w:r>
      <w:r w:rsidR="00781A7E" w:rsidRPr="00BE5684">
        <w:rPr>
          <w:rFonts w:ascii="Verdana" w:hAnsi="Verdana"/>
        </w:rPr>
        <w:t xml:space="preserve">al momento de efectuar su solicitud, </w:t>
      </w:r>
      <w:r w:rsidRPr="00BE5684">
        <w:rPr>
          <w:rFonts w:ascii="Verdana" w:hAnsi="Verdana"/>
        </w:rPr>
        <w:t>los requisitos y cumplir las condiciones establecidas en el</w:t>
      </w:r>
      <w:r w:rsidR="00F33951" w:rsidRPr="00BE5684">
        <w:rPr>
          <w:rFonts w:ascii="Verdana" w:hAnsi="Verdana"/>
        </w:rPr>
        <w:t xml:space="preserve"> artículo 3 y en el</w:t>
      </w:r>
      <w:r w:rsidRPr="00BE5684">
        <w:rPr>
          <w:rFonts w:ascii="Verdana" w:hAnsi="Verdana"/>
        </w:rPr>
        <w:t xml:space="preserve"> </w:t>
      </w:r>
      <w:r w:rsidR="00781A7E" w:rsidRPr="00BE5684">
        <w:rPr>
          <w:rFonts w:ascii="Verdana" w:hAnsi="Verdana"/>
        </w:rPr>
        <w:t xml:space="preserve">apartado 2 del </w:t>
      </w:r>
      <w:r w:rsidRPr="00BE5684">
        <w:rPr>
          <w:rFonts w:ascii="Verdana" w:hAnsi="Verdana"/>
        </w:rPr>
        <w:t xml:space="preserve">artículo </w:t>
      </w:r>
      <w:r w:rsidR="00045A79" w:rsidRPr="00BE5684">
        <w:rPr>
          <w:rFonts w:ascii="Verdana" w:hAnsi="Verdana"/>
        </w:rPr>
        <w:t>5</w:t>
      </w:r>
      <w:r w:rsidRPr="00BE5684">
        <w:rPr>
          <w:rFonts w:ascii="Verdana" w:hAnsi="Verdana"/>
        </w:rPr>
        <w:t xml:space="preserve"> del presente real decreto</w:t>
      </w:r>
      <w:r w:rsidR="00781A7E" w:rsidRPr="00BE5684">
        <w:rPr>
          <w:rFonts w:ascii="Verdana" w:hAnsi="Verdana"/>
        </w:rPr>
        <w:t>.</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lastRenderedPageBreak/>
        <w:t xml:space="preserve">3. La solicitud del reconocimiento de este derecho solo podrá </w:t>
      </w:r>
      <w:r w:rsidR="004855D2" w:rsidRPr="00BE5684">
        <w:rPr>
          <w:rFonts w:ascii="Verdana" w:hAnsi="Verdana"/>
        </w:rPr>
        <w:t>efectuarse, por este personal,</w:t>
      </w:r>
      <w:r w:rsidRPr="00BE5684">
        <w:rPr>
          <w:rFonts w:ascii="Verdana" w:hAnsi="Verdana"/>
        </w:rPr>
        <w:t xml:space="preserve"> hasta el </w:t>
      </w:r>
      <w:r w:rsidR="006C6B5D" w:rsidRPr="00BE5684">
        <w:rPr>
          <w:rFonts w:ascii="Verdana" w:hAnsi="Verdana"/>
        </w:rPr>
        <w:t>19</w:t>
      </w:r>
      <w:r w:rsidRPr="00BE5684">
        <w:rPr>
          <w:rFonts w:ascii="Verdana" w:hAnsi="Verdana"/>
        </w:rPr>
        <w:t xml:space="preserve"> de </w:t>
      </w:r>
      <w:r w:rsidR="006C6B5D" w:rsidRPr="00BE5684">
        <w:rPr>
          <w:rFonts w:ascii="Verdana" w:hAnsi="Verdana"/>
        </w:rPr>
        <w:t>enero</w:t>
      </w:r>
      <w:r w:rsidR="004855D2" w:rsidRPr="00BE5684">
        <w:rPr>
          <w:rFonts w:ascii="Verdana" w:hAnsi="Verdana"/>
        </w:rPr>
        <w:t xml:space="preserve"> de 202</w:t>
      </w:r>
      <w:r w:rsidR="006C6B5D" w:rsidRPr="00BE5684">
        <w:rPr>
          <w:rFonts w:ascii="Verdana" w:hAnsi="Verdana"/>
        </w:rPr>
        <w:t>6</w:t>
      </w:r>
      <w:r w:rsidRPr="00BE5684">
        <w:rPr>
          <w:rFonts w:ascii="Verdana" w:hAnsi="Verdana"/>
        </w:rPr>
        <w:t>.</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t xml:space="preserve">4. Los efectos de las resoluciones </w:t>
      </w:r>
      <w:r w:rsidR="008C36EC" w:rsidRPr="00BE5684">
        <w:rPr>
          <w:rFonts w:ascii="Verdana" w:hAnsi="Verdana"/>
        </w:rPr>
        <w:t xml:space="preserve">estimativas </w:t>
      </w:r>
      <w:r w:rsidRPr="00BE5684">
        <w:rPr>
          <w:rFonts w:ascii="Verdana" w:hAnsi="Verdana"/>
        </w:rPr>
        <w:t>de integración que se produzcan en los casos previstos en este artículo, se referirán a la fecha de la solicitud que efectúe la persona interesada.</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t xml:space="preserve">5. Para la ordenación de la instrucción y resolución de los procedimientos que se inicien una vez concluida la convocatoria a que se refiere el artículo </w:t>
      </w:r>
      <w:r w:rsidR="002D4478" w:rsidRPr="00BE5684">
        <w:rPr>
          <w:rFonts w:ascii="Verdana" w:hAnsi="Verdana"/>
        </w:rPr>
        <w:t>4</w:t>
      </w:r>
      <w:r w:rsidRPr="00BE5684">
        <w:rPr>
          <w:rFonts w:ascii="Verdana" w:hAnsi="Verdana"/>
        </w:rPr>
        <w:t xml:space="preserve"> del presente real decreto, las administraciones educativas establecerá</w:t>
      </w:r>
      <w:r w:rsidR="008F16D1" w:rsidRPr="00BE5684">
        <w:rPr>
          <w:rFonts w:ascii="Verdana" w:hAnsi="Verdana"/>
        </w:rPr>
        <w:t>n</w:t>
      </w:r>
      <w:r w:rsidRPr="00BE5684">
        <w:rPr>
          <w:rFonts w:ascii="Verdana" w:hAnsi="Verdana"/>
        </w:rPr>
        <w:t xml:space="preserve"> un procedimiento abierto, que finalizará el 19 de enero de 2026, y que habrá de contener lo siguiente:</w:t>
      </w:r>
    </w:p>
    <w:p w:rsidR="00141FB9" w:rsidRPr="00BE5684" w:rsidRDefault="00141FB9" w:rsidP="00B54D47">
      <w:pPr>
        <w:pStyle w:val="Prrafodelista"/>
        <w:numPr>
          <w:ilvl w:val="0"/>
          <w:numId w:val="7"/>
        </w:numPr>
        <w:spacing w:before="100" w:beforeAutospacing="1" w:after="100" w:afterAutospacing="1"/>
        <w:jc w:val="both"/>
        <w:rPr>
          <w:rFonts w:ascii="Verdana" w:hAnsi="Verdana"/>
        </w:rPr>
      </w:pPr>
      <w:r w:rsidRPr="00BE5684">
        <w:rPr>
          <w:rFonts w:ascii="Verdana" w:hAnsi="Verdana"/>
        </w:rPr>
        <w:t>Órgano de instrucción.</w:t>
      </w:r>
    </w:p>
    <w:p w:rsidR="00141FB9" w:rsidRPr="00BE5684" w:rsidRDefault="00141FB9" w:rsidP="00B54D47">
      <w:pPr>
        <w:pStyle w:val="Prrafodelista"/>
        <w:numPr>
          <w:ilvl w:val="0"/>
          <w:numId w:val="7"/>
        </w:numPr>
        <w:spacing w:before="100" w:beforeAutospacing="1" w:after="100" w:afterAutospacing="1"/>
        <w:jc w:val="both"/>
        <w:rPr>
          <w:rFonts w:ascii="Verdana" w:hAnsi="Verdana"/>
        </w:rPr>
      </w:pPr>
      <w:r w:rsidRPr="00BE5684">
        <w:rPr>
          <w:rFonts w:ascii="Verdana" w:hAnsi="Verdana"/>
        </w:rPr>
        <w:t>Órgano de resolución.</w:t>
      </w:r>
    </w:p>
    <w:p w:rsidR="00141FB9" w:rsidRPr="00BE5684" w:rsidRDefault="00141FB9" w:rsidP="00B54D47">
      <w:pPr>
        <w:pStyle w:val="Prrafodelista"/>
        <w:numPr>
          <w:ilvl w:val="0"/>
          <w:numId w:val="7"/>
        </w:numPr>
        <w:spacing w:before="100" w:beforeAutospacing="1" w:after="100" w:afterAutospacing="1"/>
        <w:jc w:val="both"/>
        <w:rPr>
          <w:rFonts w:ascii="Verdana" w:hAnsi="Verdana"/>
        </w:rPr>
      </w:pPr>
      <w:r w:rsidRPr="00BE5684">
        <w:rPr>
          <w:rFonts w:ascii="Verdana" w:hAnsi="Verdana"/>
        </w:rPr>
        <w:t>Forma de presentación de las solicitudes y documentación adicional que se precise.</w:t>
      </w:r>
    </w:p>
    <w:p w:rsidR="00141FB9" w:rsidRPr="00BE5684" w:rsidRDefault="00141FB9" w:rsidP="00B54D47">
      <w:pPr>
        <w:pStyle w:val="Prrafodelista"/>
        <w:numPr>
          <w:ilvl w:val="0"/>
          <w:numId w:val="7"/>
        </w:numPr>
        <w:spacing w:before="100" w:beforeAutospacing="1" w:after="100" w:afterAutospacing="1"/>
        <w:jc w:val="both"/>
        <w:rPr>
          <w:rFonts w:ascii="Verdana" w:hAnsi="Verdana"/>
        </w:rPr>
      </w:pPr>
      <w:r w:rsidRPr="00BE5684">
        <w:rPr>
          <w:rFonts w:ascii="Verdana" w:hAnsi="Verdana"/>
        </w:rPr>
        <w:t>Procedimiento de instrucción.</w:t>
      </w:r>
    </w:p>
    <w:p w:rsidR="00141FB9" w:rsidRPr="00BE5684" w:rsidRDefault="00141FB9" w:rsidP="00B54D47">
      <w:pPr>
        <w:pStyle w:val="Prrafodelista"/>
        <w:numPr>
          <w:ilvl w:val="0"/>
          <w:numId w:val="7"/>
        </w:numPr>
        <w:spacing w:before="100" w:beforeAutospacing="1" w:after="100" w:afterAutospacing="1"/>
        <w:jc w:val="both"/>
        <w:rPr>
          <w:rFonts w:ascii="Verdana" w:hAnsi="Verdana"/>
        </w:rPr>
      </w:pPr>
      <w:r w:rsidRPr="00BE5684">
        <w:rPr>
          <w:rFonts w:ascii="Verdana" w:hAnsi="Verdana"/>
        </w:rPr>
        <w:t>Plazo de resolución.</w:t>
      </w:r>
    </w:p>
    <w:p w:rsidR="00141FB9" w:rsidRPr="00BE5684" w:rsidRDefault="00141FB9" w:rsidP="00B54D47">
      <w:pPr>
        <w:pStyle w:val="Prrafodelista"/>
        <w:numPr>
          <w:ilvl w:val="0"/>
          <w:numId w:val="7"/>
        </w:numPr>
        <w:spacing w:before="100" w:beforeAutospacing="1" w:after="100" w:afterAutospacing="1"/>
        <w:jc w:val="both"/>
        <w:rPr>
          <w:rFonts w:ascii="Verdana" w:hAnsi="Verdana"/>
        </w:rPr>
      </w:pPr>
      <w:r w:rsidRPr="00BE5684">
        <w:rPr>
          <w:rFonts w:ascii="Verdana" w:hAnsi="Verdana"/>
        </w:rPr>
        <w:t>Efectos de la resolución.</w:t>
      </w:r>
    </w:p>
    <w:p w:rsidR="00141FB9" w:rsidRPr="00BE5684" w:rsidRDefault="00141FB9" w:rsidP="00B54D47">
      <w:pPr>
        <w:pStyle w:val="Prrafodelista"/>
        <w:numPr>
          <w:ilvl w:val="0"/>
          <w:numId w:val="7"/>
        </w:numPr>
        <w:spacing w:before="100" w:beforeAutospacing="1" w:after="100" w:afterAutospacing="1"/>
        <w:jc w:val="both"/>
        <w:rPr>
          <w:rFonts w:ascii="Verdana" w:hAnsi="Verdana"/>
        </w:rPr>
      </w:pPr>
      <w:r w:rsidRPr="00BE5684">
        <w:rPr>
          <w:rFonts w:ascii="Verdana" w:hAnsi="Verdana"/>
        </w:rPr>
        <w:t>Recursos que proceden contra la resolución.</w:t>
      </w:r>
    </w:p>
    <w:p w:rsidR="00141FB9" w:rsidRPr="00BE5684" w:rsidRDefault="00141FB9" w:rsidP="00B54D47">
      <w:pPr>
        <w:spacing w:before="100" w:beforeAutospacing="1" w:after="100" w:afterAutospacing="1"/>
        <w:jc w:val="both"/>
        <w:rPr>
          <w:rFonts w:ascii="Verdana" w:hAnsi="Verdana"/>
          <w:i/>
        </w:rPr>
      </w:pPr>
      <w:r w:rsidRPr="00BE5684">
        <w:rPr>
          <w:rFonts w:ascii="Verdana" w:hAnsi="Verdana"/>
          <w:b/>
        </w:rPr>
        <w:t>Artículo 9.</w:t>
      </w:r>
      <w:r w:rsidRPr="00BE5684">
        <w:rPr>
          <w:rFonts w:ascii="Verdana" w:hAnsi="Verdana"/>
        </w:rPr>
        <w:t xml:space="preserve"> </w:t>
      </w:r>
      <w:r w:rsidRPr="00BE5684">
        <w:rPr>
          <w:rFonts w:ascii="Verdana" w:hAnsi="Verdana"/>
          <w:i/>
        </w:rPr>
        <w:t>Cambio de destino durante la instrucción del procedimiento.</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t xml:space="preserve">Cuando la persona que solicite la integración, ya sea a través de la convocatoria a que se refiere el artículo </w:t>
      </w:r>
      <w:r w:rsidR="002D4478" w:rsidRPr="00BE5684">
        <w:rPr>
          <w:rFonts w:ascii="Verdana" w:hAnsi="Verdana"/>
        </w:rPr>
        <w:t>4</w:t>
      </w:r>
      <w:r w:rsidRPr="00BE5684">
        <w:rPr>
          <w:rFonts w:ascii="Verdana" w:hAnsi="Verdana"/>
        </w:rPr>
        <w:t xml:space="preserve"> del presente real decreto o mediante el procedimiento abierto posterior, cambie de destino </w:t>
      </w:r>
      <w:r w:rsidR="002D4478" w:rsidRPr="00BE5684">
        <w:rPr>
          <w:rFonts w:ascii="Verdana" w:hAnsi="Verdana"/>
        </w:rPr>
        <w:t xml:space="preserve">a otra administración educativa </w:t>
      </w:r>
      <w:r w:rsidRPr="00BE5684">
        <w:rPr>
          <w:rFonts w:ascii="Verdana" w:hAnsi="Verdana"/>
        </w:rPr>
        <w:t>durante su instrucción, resolverá la administración que recibió la solicitud, dará cumplimiento de los efectos que correspondan hasta la fecha de cambio de destino, y dará traslado del expediente a la administración educativa de</w:t>
      </w:r>
      <w:r w:rsidR="008F16D1" w:rsidRPr="00BE5684">
        <w:rPr>
          <w:rFonts w:ascii="Verdana" w:hAnsi="Verdana"/>
        </w:rPr>
        <w:t>l nuevo</w:t>
      </w:r>
      <w:r w:rsidRPr="00BE5684">
        <w:rPr>
          <w:rFonts w:ascii="Verdana" w:hAnsi="Verdana"/>
        </w:rPr>
        <w:t xml:space="preserve"> destino.</w:t>
      </w:r>
    </w:p>
    <w:p w:rsidR="00F079DD" w:rsidRPr="00BE5684" w:rsidRDefault="00F079DD" w:rsidP="00B54D47">
      <w:pPr>
        <w:spacing w:before="100" w:beforeAutospacing="1" w:after="100" w:afterAutospacing="1"/>
        <w:jc w:val="both"/>
        <w:rPr>
          <w:rFonts w:ascii="Verdana" w:hAnsi="Verdana"/>
          <w:i/>
        </w:rPr>
      </w:pPr>
      <w:r w:rsidRPr="00BE5684">
        <w:rPr>
          <w:rFonts w:ascii="Verdana" w:hAnsi="Verdana"/>
          <w:b/>
        </w:rPr>
        <w:t xml:space="preserve">Artículo 10. </w:t>
      </w:r>
      <w:r w:rsidRPr="00BE5684">
        <w:rPr>
          <w:rFonts w:ascii="Verdana" w:hAnsi="Verdana"/>
          <w:i/>
        </w:rPr>
        <w:t>Profesorado con más de una especialidad.</w:t>
      </w:r>
    </w:p>
    <w:p w:rsidR="00F079DD" w:rsidRPr="00BE5684" w:rsidRDefault="00F079DD" w:rsidP="00B54D47">
      <w:pPr>
        <w:spacing w:before="100" w:beforeAutospacing="1" w:after="100" w:afterAutospacing="1"/>
        <w:jc w:val="both"/>
        <w:rPr>
          <w:rFonts w:ascii="Verdana" w:hAnsi="Verdana"/>
        </w:rPr>
      </w:pPr>
      <w:r w:rsidRPr="00BE5684">
        <w:rPr>
          <w:rFonts w:ascii="Verdana" w:hAnsi="Verdana"/>
        </w:rPr>
        <w:t>El profesorado del cuerpo a extinguir de profesores técnicos de formación profesional que posea más de una especialidad en ese cuerpo</w:t>
      </w:r>
      <w:r w:rsidR="00AE0212" w:rsidRPr="00BE5684">
        <w:rPr>
          <w:rFonts w:ascii="Verdana" w:hAnsi="Verdana"/>
        </w:rPr>
        <w:t>, mantendrá la atribución docente en aquellas especialidades de las que sea titular.</w:t>
      </w:r>
    </w:p>
    <w:p w:rsidR="00141FB9" w:rsidRPr="00BE5684" w:rsidRDefault="00141FB9" w:rsidP="00B54D47">
      <w:pPr>
        <w:spacing w:before="100" w:beforeAutospacing="1" w:after="100" w:afterAutospacing="1"/>
        <w:jc w:val="both"/>
        <w:rPr>
          <w:rFonts w:ascii="Verdana" w:hAnsi="Verdana"/>
          <w:i/>
        </w:rPr>
      </w:pPr>
      <w:r w:rsidRPr="00BE5684">
        <w:rPr>
          <w:rFonts w:ascii="Verdana" w:hAnsi="Verdana"/>
          <w:b/>
        </w:rPr>
        <w:t>Artículo 1</w:t>
      </w:r>
      <w:r w:rsidR="00AE0212" w:rsidRPr="00BE5684">
        <w:rPr>
          <w:rFonts w:ascii="Verdana" w:hAnsi="Verdana"/>
          <w:b/>
        </w:rPr>
        <w:t>1</w:t>
      </w:r>
      <w:r w:rsidRPr="00BE5684">
        <w:rPr>
          <w:rFonts w:ascii="Verdana" w:hAnsi="Verdana"/>
          <w:b/>
        </w:rPr>
        <w:t>.</w:t>
      </w:r>
      <w:r w:rsidRPr="00BE5684">
        <w:rPr>
          <w:rFonts w:ascii="Verdana" w:hAnsi="Verdana"/>
        </w:rPr>
        <w:t xml:space="preserve"> </w:t>
      </w:r>
      <w:r w:rsidRPr="00BE5684">
        <w:rPr>
          <w:rFonts w:ascii="Verdana" w:hAnsi="Verdana"/>
          <w:i/>
        </w:rPr>
        <w:t>Profesorado destinado en la administración educativa en el exterior.</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t>1. El profesorado que se encuentre destinado en la administración educativa en el exterior durante la convocatoria, si desea participar en la misma deberá hacerlo en su administración educativa de origen.</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t>2. El Ministerio de Educación y Formación Profesional se responsabilizará de los efectos que le pudieran corresponder a este profesorado solo durante su permanencia en el exterior.</w:t>
      </w:r>
    </w:p>
    <w:p w:rsidR="00E74655" w:rsidRPr="00BE5684" w:rsidRDefault="00E74655" w:rsidP="00B54D47">
      <w:pPr>
        <w:spacing w:before="100" w:beforeAutospacing="1" w:after="100" w:afterAutospacing="1"/>
        <w:jc w:val="both"/>
        <w:rPr>
          <w:rFonts w:ascii="Verdana" w:hAnsi="Verdana"/>
          <w:i/>
        </w:rPr>
      </w:pPr>
      <w:r w:rsidRPr="00BE5684">
        <w:rPr>
          <w:rFonts w:ascii="Verdana" w:hAnsi="Verdana"/>
          <w:b/>
        </w:rPr>
        <w:t>Artículo 1</w:t>
      </w:r>
      <w:r w:rsidR="00AE0212" w:rsidRPr="00BE5684">
        <w:rPr>
          <w:rFonts w:ascii="Verdana" w:hAnsi="Verdana"/>
          <w:b/>
        </w:rPr>
        <w:t>2</w:t>
      </w:r>
      <w:r w:rsidRPr="00BE5684">
        <w:rPr>
          <w:rFonts w:ascii="Verdana" w:hAnsi="Verdana"/>
          <w:b/>
        </w:rPr>
        <w:t xml:space="preserve">. </w:t>
      </w:r>
      <w:r w:rsidRPr="00BE5684">
        <w:rPr>
          <w:rFonts w:ascii="Verdana" w:hAnsi="Verdana"/>
          <w:i/>
        </w:rPr>
        <w:t xml:space="preserve">Profesorado en </w:t>
      </w:r>
      <w:r w:rsidR="008F16D1" w:rsidRPr="00BE5684">
        <w:rPr>
          <w:rFonts w:ascii="Verdana" w:hAnsi="Verdana"/>
          <w:i/>
        </w:rPr>
        <w:t xml:space="preserve">otras </w:t>
      </w:r>
      <w:r w:rsidRPr="00BE5684">
        <w:rPr>
          <w:rFonts w:ascii="Verdana" w:hAnsi="Verdana"/>
          <w:i/>
        </w:rPr>
        <w:t>situaciones administrativas.</w:t>
      </w:r>
    </w:p>
    <w:p w:rsidR="00E74655" w:rsidRPr="00BE5684" w:rsidRDefault="00E74655" w:rsidP="00E74655">
      <w:pPr>
        <w:spacing w:before="100" w:beforeAutospacing="1" w:after="100" w:afterAutospacing="1"/>
        <w:jc w:val="both"/>
        <w:rPr>
          <w:rFonts w:ascii="Verdana" w:hAnsi="Verdana"/>
        </w:rPr>
      </w:pPr>
      <w:r w:rsidRPr="00BE5684">
        <w:rPr>
          <w:rFonts w:ascii="Verdana" w:hAnsi="Verdana"/>
        </w:rPr>
        <w:lastRenderedPageBreak/>
        <w:t>1. El profesorado que se encontrase en las situaciones administrativas de servicios especiales, excedencia por cuidado de familiares, excedencia por razón de violencia de género, y excedencia por razón</w:t>
      </w:r>
      <w:r w:rsidR="00AE0212" w:rsidRPr="00BE5684">
        <w:rPr>
          <w:rFonts w:ascii="Verdana" w:hAnsi="Verdana"/>
        </w:rPr>
        <w:t xml:space="preserve"> de violencia terrorista, podrá</w:t>
      </w:r>
      <w:r w:rsidRPr="00BE5684">
        <w:rPr>
          <w:rFonts w:ascii="Verdana" w:hAnsi="Verdana"/>
        </w:rPr>
        <w:t xml:space="preserve"> participar en el proceso de integración de conformidad con lo regulado en el presente real decreto.</w:t>
      </w:r>
    </w:p>
    <w:p w:rsidR="00E74655" w:rsidRPr="00BE5684" w:rsidRDefault="00E74655" w:rsidP="00E74655">
      <w:pPr>
        <w:spacing w:before="100" w:beforeAutospacing="1" w:after="100" w:afterAutospacing="1"/>
        <w:jc w:val="both"/>
        <w:rPr>
          <w:rFonts w:ascii="Verdana" w:hAnsi="Verdana"/>
        </w:rPr>
      </w:pPr>
      <w:r w:rsidRPr="00BE5684">
        <w:rPr>
          <w:rFonts w:ascii="Verdana" w:hAnsi="Verdana"/>
        </w:rPr>
        <w:t>2. La fecha de efectos de la integración dependerá del momento en que efect</w:t>
      </w:r>
      <w:r w:rsidR="00F97445" w:rsidRPr="00BE5684">
        <w:rPr>
          <w:rFonts w:ascii="Verdana" w:hAnsi="Verdana"/>
        </w:rPr>
        <w:t xml:space="preserve">úe su solicitud </w:t>
      </w:r>
      <w:r w:rsidRPr="00BE5684">
        <w:rPr>
          <w:rFonts w:ascii="Verdana" w:hAnsi="Verdana"/>
        </w:rPr>
        <w:t>de acuerdo con lo establecido en los artículos 4 y 8 del presente real decreto, pero los derechos que le pudieran corresponder estarán sujetos a lo dispuesto en los artículos 87 y 89 de la Ley del Estatuto Básico del Empleado Público, aprobado por el Real Decreto Legislativo 5/2015, de 30 de octubre</w:t>
      </w:r>
      <w:r w:rsidR="00F97445" w:rsidRPr="00BE5684">
        <w:rPr>
          <w:rFonts w:ascii="Verdana" w:hAnsi="Verdana"/>
        </w:rPr>
        <w:t>.</w:t>
      </w:r>
    </w:p>
    <w:p w:rsidR="00AE0212" w:rsidRPr="00BE5684" w:rsidRDefault="00AE0212" w:rsidP="00B54D47">
      <w:pPr>
        <w:spacing w:before="100" w:beforeAutospacing="1" w:after="100" w:afterAutospacing="1"/>
        <w:jc w:val="both"/>
        <w:rPr>
          <w:rFonts w:ascii="Verdana" w:hAnsi="Verdana"/>
          <w:i/>
        </w:rPr>
      </w:pPr>
      <w:r w:rsidRPr="00BE5684">
        <w:rPr>
          <w:rFonts w:ascii="Verdana" w:hAnsi="Verdana"/>
          <w:b/>
        </w:rPr>
        <w:t xml:space="preserve">Disposición derogatoria única. </w:t>
      </w:r>
      <w:r w:rsidRPr="00BE5684">
        <w:rPr>
          <w:rFonts w:ascii="Verdana" w:hAnsi="Verdana"/>
          <w:i/>
        </w:rPr>
        <w:t>Derogación normativa.</w:t>
      </w:r>
    </w:p>
    <w:p w:rsidR="00AE0212" w:rsidRPr="00BE5684" w:rsidRDefault="00AE0212" w:rsidP="00B54D47">
      <w:pPr>
        <w:spacing w:before="100" w:beforeAutospacing="1" w:after="100" w:afterAutospacing="1"/>
        <w:jc w:val="both"/>
        <w:rPr>
          <w:rFonts w:ascii="Verdana" w:hAnsi="Verdana"/>
        </w:rPr>
      </w:pPr>
      <w:r w:rsidRPr="00BE5684">
        <w:rPr>
          <w:rFonts w:ascii="Verdana" w:hAnsi="Verdana"/>
        </w:rPr>
        <w:t>Quedan derogadas las normas de igual o inferior rango en cuanto se opongan a lo establecido en este real decreto.</w:t>
      </w:r>
    </w:p>
    <w:p w:rsidR="00846E37" w:rsidRPr="00BE5684" w:rsidRDefault="004855D2" w:rsidP="00B54D47">
      <w:pPr>
        <w:spacing w:before="100" w:beforeAutospacing="1" w:after="100" w:afterAutospacing="1"/>
        <w:jc w:val="both"/>
        <w:rPr>
          <w:rFonts w:ascii="Verdana" w:hAnsi="Verdana"/>
          <w:b/>
        </w:rPr>
      </w:pPr>
      <w:r w:rsidRPr="00BE5684">
        <w:rPr>
          <w:rFonts w:ascii="Verdana" w:hAnsi="Verdana"/>
          <w:b/>
        </w:rPr>
        <w:t xml:space="preserve">Disposición final primera. </w:t>
      </w:r>
      <w:r w:rsidR="005633B3" w:rsidRPr="00BE5684">
        <w:rPr>
          <w:rFonts w:ascii="Verdana" w:hAnsi="Verdana"/>
          <w:i/>
        </w:rPr>
        <w:t>M</w:t>
      </w:r>
      <w:r w:rsidR="00846E37" w:rsidRPr="00BE5684">
        <w:rPr>
          <w:rFonts w:ascii="Verdana" w:hAnsi="Verdana"/>
          <w:i/>
        </w:rPr>
        <w:t>odifica</w:t>
      </w:r>
      <w:r w:rsidR="005633B3" w:rsidRPr="00BE5684">
        <w:rPr>
          <w:rFonts w:ascii="Verdana" w:hAnsi="Verdana"/>
          <w:i/>
        </w:rPr>
        <w:t>ción d</w:t>
      </w:r>
      <w:r w:rsidR="00846E37" w:rsidRPr="00BE5684">
        <w:rPr>
          <w:rFonts w:ascii="Verdana" w:hAnsi="Verdana"/>
          <w:i/>
        </w:rPr>
        <w:t>el Real Decreto 1834/2008, de 8 de noviembre, por el que se definen las condiciones de formación para el ejercicio de la docencia en la educación secundaria obligatoria, el bachillerato, la formación profesional y las enseñanzas de régimen especial y se establecen las especialidades de los cuerpos docentes de enseñanza secundaria.</w:t>
      </w:r>
    </w:p>
    <w:p w:rsidR="00846E37" w:rsidRPr="00BE5684" w:rsidRDefault="005633B3" w:rsidP="00B54D47">
      <w:pPr>
        <w:spacing w:before="100" w:beforeAutospacing="1" w:after="100" w:afterAutospacing="1"/>
        <w:jc w:val="both"/>
        <w:rPr>
          <w:rFonts w:ascii="Verdana" w:hAnsi="Verdana"/>
        </w:rPr>
      </w:pPr>
      <w:r w:rsidRPr="00BE5684">
        <w:rPr>
          <w:rFonts w:ascii="Verdana" w:hAnsi="Verdana"/>
        </w:rPr>
        <w:t>El</w:t>
      </w:r>
      <w:r w:rsidR="00846E37" w:rsidRPr="00BE5684">
        <w:rPr>
          <w:rFonts w:ascii="Verdana" w:hAnsi="Verdana"/>
        </w:rPr>
        <w:t xml:space="preserve"> Real Decreto 1834/2008, de 8 de noviembre, por el que se definen las condiciones de formación para el ejercicio de la docencia en la educación secundaria obligatoria, el bachillerato, la formación profesional y las enseñanzas de régimen especial y se establecen las especialidades de los cuerpos d</w:t>
      </w:r>
      <w:r w:rsidRPr="00BE5684">
        <w:rPr>
          <w:rFonts w:ascii="Verdana" w:hAnsi="Verdana"/>
        </w:rPr>
        <w:t>ocentes de enseñanza secundaria, queda modificado en los siguientes términos:</w:t>
      </w:r>
    </w:p>
    <w:p w:rsidR="00846E37" w:rsidRPr="00BE5684" w:rsidRDefault="00846E37" w:rsidP="00B54D47">
      <w:pPr>
        <w:spacing w:before="100" w:beforeAutospacing="1" w:after="100" w:afterAutospacing="1"/>
        <w:jc w:val="both"/>
        <w:rPr>
          <w:rFonts w:ascii="Verdana" w:hAnsi="Verdana"/>
        </w:rPr>
      </w:pPr>
      <w:r w:rsidRPr="00BE5684">
        <w:rPr>
          <w:rFonts w:ascii="Verdana" w:hAnsi="Verdana"/>
        </w:rPr>
        <w:t>Uno. El artículo 2,2, queda redactado como sigue:</w:t>
      </w:r>
    </w:p>
    <w:p w:rsidR="00846E37" w:rsidRPr="00BE5684" w:rsidRDefault="00846E37" w:rsidP="00B54D47">
      <w:pPr>
        <w:spacing w:before="100" w:beforeAutospacing="1" w:after="100" w:afterAutospacing="1"/>
        <w:jc w:val="both"/>
        <w:rPr>
          <w:rFonts w:ascii="Verdana" w:hAnsi="Verdana"/>
        </w:rPr>
      </w:pPr>
      <w:r w:rsidRPr="00BE5684">
        <w:rPr>
          <w:rFonts w:ascii="Verdana" w:hAnsi="Verdana"/>
        </w:rPr>
        <w:t xml:space="preserve">Artículo 2. </w:t>
      </w:r>
      <w:r w:rsidRPr="00BE5684">
        <w:rPr>
          <w:rFonts w:ascii="Verdana" w:hAnsi="Verdana"/>
          <w:i/>
        </w:rPr>
        <w:t>Especialidades docentes.</w:t>
      </w:r>
    </w:p>
    <w:p w:rsidR="00846E37" w:rsidRPr="00BE5684" w:rsidRDefault="00846E37" w:rsidP="00B54D47">
      <w:pPr>
        <w:spacing w:before="100" w:beforeAutospacing="1" w:after="100" w:afterAutospacing="1"/>
        <w:jc w:val="both"/>
        <w:rPr>
          <w:rFonts w:ascii="Verdana" w:hAnsi="Verdana"/>
        </w:rPr>
      </w:pPr>
      <w:r w:rsidRPr="00BE5684">
        <w:rPr>
          <w:rFonts w:ascii="Verdana" w:hAnsi="Verdana"/>
        </w:rPr>
        <w:t xml:space="preserve">2. Las especialidades docentes del cuerpo de profesores especialistas en sectores singulares de la formación profesional, son las que se relacionan en el anexo II. </w:t>
      </w:r>
    </w:p>
    <w:p w:rsidR="00846E37" w:rsidRPr="00BE5684" w:rsidRDefault="00846E37" w:rsidP="00B54D47">
      <w:pPr>
        <w:spacing w:before="100" w:beforeAutospacing="1" w:after="100" w:afterAutospacing="1"/>
        <w:jc w:val="both"/>
        <w:rPr>
          <w:rFonts w:ascii="Verdana" w:hAnsi="Verdana"/>
        </w:rPr>
      </w:pPr>
      <w:r w:rsidRPr="00BE5684">
        <w:rPr>
          <w:rFonts w:ascii="Verdana" w:hAnsi="Verdana"/>
        </w:rPr>
        <w:t>Dos: El artículo 4,1, queda redactado como sigue:</w:t>
      </w:r>
    </w:p>
    <w:p w:rsidR="00846E37" w:rsidRPr="00BE5684" w:rsidRDefault="00846E37" w:rsidP="00B54D47">
      <w:pPr>
        <w:spacing w:before="100" w:beforeAutospacing="1" w:after="100" w:afterAutospacing="1"/>
        <w:jc w:val="both"/>
        <w:rPr>
          <w:rFonts w:ascii="Verdana" w:hAnsi="Verdana"/>
        </w:rPr>
      </w:pPr>
      <w:r w:rsidRPr="00BE5684">
        <w:rPr>
          <w:rFonts w:ascii="Verdana" w:hAnsi="Verdana"/>
        </w:rPr>
        <w:t xml:space="preserve">Artículo 4. </w:t>
      </w:r>
      <w:r w:rsidRPr="00BE5684">
        <w:rPr>
          <w:rFonts w:ascii="Verdana" w:hAnsi="Verdana"/>
          <w:i/>
        </w:rPr>
        <w:t>Asignación de módulos</w:t>
      </w:r>
      <w:r w:rsidR="00406C58" w:rsidRPr="00BE5684">
        <w:rPr>
          <w:rFonts w:ascii="Verdana" w:hAnsi="Verdana"/>
          <w:i/>
        </w:rPr>
        <w:t xml:space="preserve"> profesionales</w:t>
      </w:r>
      <w:r w:rsidRPr="00BE5684">
        <w:rPr>
          <w:rFonts w:ascii="Verdana" w:hAnsi="Verdana"/>
          <w:i/>
        </w:rPr>
        <w:t xml:space="preserve"> en formación profesional</w:t>
      </w:r>
      <w:r w:rsidRPr="00BE5684">
        <w:rPr>
          <w:rFonts w:ascii="Verdana" w:hAnsi="Verdana"/>
        </w:rPr>
        <w:t>.</w:t>
      </w:r>
    </w:p>
    <w:p w:rsidR="00846E37" w:rsidRPr="00BE5684" w:rsidRDefault="00846E37" w:rsidP="00B54D47">
      <w:pPr>
        <w:spacing w:before="100" w:beforeAutospacing="1" w:after="100" w:afterAutospacing="1"/>
        <w:jc w:val="both"/>
        <w:rPr>
          <w:rFonts w:ascii="Verdana" w:hAnsi="Verdana"/>
        </w:rPr>
      </w:pPr>
      <w:r w:rsidRPr="00BE5684">
        <w:rPr>
          <w:rFonts w:ascii="Verdana" w:hAnsi="Verdana"/>
        </w:rPr>
        <w:t xml:space="preserve">1. Los funcionarios de los cuerpos de catedráticos de enseñanza secundaria, de profesores de enseñanza secundaria y de profesores especialistas en sectores singulares de formación profesional impartirán enseñanzas en los ciclos formativos de grado </w:t>
      </w:r>
      <w:r w:rsidR="00406C58" w:rsidRPr="00BE5684">
        <w:rPr>
          <w:rFonts w:ascii="Verdana" w:hAnsi="Verdana"/>
        </w:rPr>
        <w:t xml:space="preserve">básico, de grado </w:t>
      </w:r>
      <w:r w:rsidR="0002481B" w:rsidRPr="00BE5684">
        <w:rPr>
          <w:rFonts w:ascii="Verdana" w:hAnsi="Verdana"/>
        </w:rPr>
        <w:t>medio,</w:t>
      </w:r>
      <w:r w:rsidRPr="00BE5684">
        <w:rPr>
          <w:rFonts w:ascii="Verdana" w:hAnsi="Verdana"/>
        </w:rPr>
        <w:t xml:space="preserve"> de grado superior</w:t>
      </w:r>
      <w:r w:rsidR="0002481B" w:rsidRPr="00BE5684">
        <w:rPr>
          <w:rFonts w:ascii="Verdana" w:hAnsi="Verdana"/>
        </w:rPr>
        <w:t>, y en los cursos de especialización,</w:t>
      </w:r>
      <w:r w:rsidRPr="00BE5684">
        <w:rPr>
          <w:rFonts w:ascii="Verdana" w:hAnsi="Verdana"/>
        </w:rPr>
        <w:t xml:space="preserve"> de acuerdo con la asignación de módulos contenida, para las especialidades docentes respectivas, en los reales decretos reguladores de las diferentes titulaciones de acuerdo con lo dispuesto en la Disposición adicional </w:t>
      </w:r>
      <w:r w:rsidR="00406C58" w:rsidRPr="00BE5684">
        <w:rPr>
          <w:rFonts w:ascii="Verdana" w:hAnsi="Verdana"/>
        </w:rPr>
        <w:t xml:space="preserve">sexta del Real Decreto 1147/2011, de 29 de julio, por el que se establece la ordenación </w:t>
      </w:r>
      <w:r w:rsidR="00406C58" w:rsidRPr="00BE5684">
        <w:rPr>
          <w:rFonts w:ascii="Verdana" w:hAnsi="Verdana"/>
        </w:rPr>
        <w:lastRenderedPageBreak/>
        <w:t>general de la formación profesional del sistema educativo</w:t>
      </w:r>
      <w:r w:rsidRPr="00BE5684">
        <w:rPr>
          <w:rFonts w:ascii="Verdana" w:hAnsi="Verdana"/>
        </w:rPr>
        <w:t xml:space="preserve">. </w:t>
      </w:r>
      <w:r w:rsidR="00AE0212" w:rsidRPr="00BE5684">
        <w:rPr>
          <w:rFonts w:ascii="Verdana" w:hAnsi="Verdana"/>
        </w:rPr>
        <w:t xml:space="preserve">Los módulos profesionales asignados a las distintas especialidades de formación profesional contenidas en los reales decretos reguladores de las titulaciones y cursos de especialización de estas enseñanzas, se entenderán referidos a las </w:t>
      </w:r>
      <w:r w:rsidR="00F97F08" w:rsidRPr="00BE5684">
        <w:rPr>
          <w:rFonts w:ascii="Verdana" w:hAnsi="Verdana"/>
        </w:rPr>
        <w:t>especialidades correspondientes de</w:t>
      </w:r>
      <w:r w:rsidR="00AE0212" w:rsidRPr="00BE5684">
        <w:rPr>
          <w:rFonts w:ascii="Verdana" w:hAnsi="Verdana"/>
        </w:rPr>
        <w:t xml:space="preserve"> los cuerpos de la función pública docente </w:t>
      </w:r>
    </w:p>
    <w:p w:rsidR="00846E37" w:rsidRPr="00BE5684" w:rsidRDefault="00846E37" w:rsidP="00B54D47">
      <w:pPr>
        <w:spacing w:before="100" w:beforeAutospacing="1" w:after="100" w:afterAutospacing="1"/>
        <w:jc w:val="both"/>
        <w:rPr>
          <w:rFonts w:ascii="Verdana" w:hAnsi="Verdana"/>
        </w:rPr>
      </w:pPr>
      <w:r w:rsidRPr="00BE5684">
        <w:rPr>
          <w:rFonts w:ascii="Verdana" w:hAnsi="Verdana"/>
        </w:rPr>
        <w:t>Tres. Se añade una disposición adicional décima, con la siguiente redacción:</w:t>
      </w:r>
    </w:p>
    <w:p w:rsidR="00846E37" w:rsidRPr="00BE5684" w:rsidRDefault="00846E37" w:rsidP="00B54D47">
      <w:pPr>
        <w:spacing w:before="100" w:beforeAutospacing="1" w:after="100" w:afterAutospacing="1"/>
        <w:jc w:val="both"/>
        <w:rPr>
          <w:rFonts w:ascii="Verdana" w:hAnsi="Verdana"/>
        </w:rPr>
      </w:pPr>
      <w:r w:rsidRPr="00BE5684">
        <w:rPr>
          <w:rFonts w:ascii="Verdana" w:hAnsi="Verdana"/>
        </w:rPr>
        <w:t xml:space="preserve">Disposición adicional décima. </w:t>
      </w:r>
      <w:r w:rsidRPr="00BE5684">
        <w:rPr>
          <w:rFonts w:ascii="Verdana" w:hAnsi="Verdana"/>
          <w:i/>
        </w:rPr>
        <w:t>Cuerpo a extinguir de profesores técnicos de formación profesional</w:t>
      </w:r>
      <w:r w:rsidRPr="00BE5684">
        <w:rPr>
          <w:rFonts w:ascii="Verdana" w:hAnsi="Verdana"/>
        </w:rPr>
        <w:t>.</w:t>
      </w:r>
    </w:p>
    <w:p w:rsidR="00846E37" w:rsidRPr="00BE5684" w:rsidRDefault="00846E37" w:rsidP="00B54D47">
      <w:pPr>
        <w:spacing w:before="100" w:beforeAutospacing="1" w:after="100" w:afterAutospacing="1"/>
        <w:jc w:val="both"/>
        <w:rPr>
          <w:rFonts w:ascii="Verdana" w:hAnsi="Verdana"/>
        </w:rPr>
      </w:pPr>
      <w:r w:rsidRPr="00BE5684">
        <w:rPr>
          <w:rFonts w:ascii="Verdana" w:hAnsi="Verdana"/>
        </w:rPr>
        <w:t>Los funcionarios del cuerpo a extinguir de profesores técnicos de formación profesional mantendrán sus especialidades y atribución docente.</w:t>
      </w:r>
    </w:p>
    <w:p w:rsidR="00F97F08" w:rsidRPr="00BE5684" w:rsidRDefault="00F97F08" w:rsidP="00B54D47">
      <w:pPr>
        <w:spacing w:before="100" w:beforeAutospacing="1" w:after="100" w:afterAutospacing="1"/>
        <w:jc w:val="both"/>
        <w:rPr>
          <w:rFonts w:ascii="Verdana" w:hAnsi="Verdana"/>
        </w:rPr>
      </w:pPr>
      <w:r w:rsidRPr="00BE5684">
        <w:rPr>
          <w:rFonts w:ascii="Verdana" w:hAnsi="Verdana"/>
        </w:rPr>
        <w:t>Cuatro. Se añade una disposición transitoria quinta, con la siguiente redacción:</w:t>
      </w:r>
    </w:p>
    <w:p w:rsidR="00F97F08" w:rsidRPr="00BE5684" w:rsidRDefault="00F97F08" w:rsidP="00B54D47">
      <w:pPr>
        <w:spacing w:before="100" w:beforeAutospacing="1" w:after="100" w:afterAutospacing="1"/>
        <w:jc w:val="both"/>
        <w:rPr>
          <w:rFonts w:ascii="Verdana" w:hAnsi="Verdana"/>
        </w:rPr>
      </w:pPr>
      <w:r w:rsidRPr="00BE5684">
        <w:rPr>
          <w:rFonts w:ascii="Verdana" w:hAnsi="Verdana"/>
        </w:rPr>
        <w:t>Disposición transitoria quinta. Sobre especialidades del cuerpo de profesores de enseñanza secundaria.</w:t>
      </w:r>
    </w:p>
    <w:p w:rsidR="00F97F08" w:rsidRPr="00BE5684" w:rsidRDefault="00F97F08" w:rsidP="00F97F08">
      <w:pPr>
        <w:spacing w:before="100" w:beforeAutospacing="1" w:after="100" w:afterAutospacing="1"/>
        <w:jc w:val="both"/>
        <w:rPr>
          <w:rFonts w:ascii="Verdana" w:hAnsi="Verdana"/>
        </w:rPr>
      </w:pPr>
      <w:r w:rsidRPr="00BE5684">
        <w:rPr>
          <w:rFonts w:ascii="Verdana" w:hAnsi="Verdana"/>
        </w:rPr>
        <w:t xml:space="preserve">Las especialidades de </w:t>
      </w:r>
      <w:r w:rsidR="0045410B" w:rsidRPr="00BE5684">
        <w:rPr>
          <w:rFonts w:ascii="Verdana" w:hAnsi="Verdana"/>
        </w:rPr>
        <w:t xml:space="preserve">Cocina y pastelería, Estética, </w:t>
      </w:r>
      <w:r w:rsidRPr="00BE5684">
        <w:rPr>
          <w:rFonts w:ascii="Verdana" w:hAnsi="Verdana"/>
        </w:rPr>
        <w:t>Fabricación e inst</w:t>
      </w:r>
      <w:r w:rsidR="0045410B" w:rsidRPr="00BE5684">
        <w:rPr>
          <w:rFonts w:ascii="Verdana" w:hAnsi="Verdana"/>
        </w:rPr>
        <w:t xml:space="preserve">alación de carpintería y mueble, Mantenimiento de vehículos, </w:t>
      </w:r>
      <w:r w:rsidRPr="00BE5684">
        <w:rPr>
          <w:rFonts w:ascii="Verdana" w:hAnsi="Verdana"/>
        </w:rPr>
        <w:t>Mecaniz</w:t>
      </w:r>
      <w:r w:rsidR="0045410B" w:rsidRPr="00BE5684">
        <w:rPr>
          <w:rFonts w:ascii="Verdana" w:hAnsi="Verdana"/>
        </w:rPr>
        <w:t xml:space="preserve">ado y mantenimiento de máquinas, </w:t>
      </w:r>
      <w:proofErr w:type="spellStart"/>
      <w:r w:rsidR="0045410B" w:rsidRPr="00BE5684">
        <w:rPr>
          <w:rFonts w:ascii="Verdana" w:hAnsi="Verdana"/>
        </w:rPr>
        <w:t>Patronaje</w:t>
      </w:r>
      <w:proofErr w:type="spellEnd"/>
      <w:r w:rsidR="0045410B" w:rsidRPr="00BE5684">
        <w:rPr>
          <w:rFonts w:ascii="Verdana" w:hAnsi="Verdana"/>
        </w:rPr>
        <w:t xml:space="preserve"> y confección, Peluquería, Producción en artes gráficas, Servicios de restauración, y Soldadura, del cuerpo a extinguir de profesores técnicos de formación profesional, a los solos efectos del desarrollo del proceso de integración a que se refiere la disposición adicional undécima de la Ley Orgánica 3/2020, de 29 de diciembre, por la que se modifica la Ley Orgánica 2/2006, de 3 de mayo, de Educación, se considerarán como especialidades del cuerpo de profesores de enseñanza secundaria.</w:t>
      </w:r>
    </w:p>
    <w:p w:rsidR="00846E37" w:rsidRPr="00BE5684" w:rsidRDefault="0045410B" w:rsidP="00B54D47">
      <w:pPr>
        <w:spacing w:before="100" w:beforeAutospacing="1" w:after="100" w:afterAutospacing="1"/>
        <w:jc w:val="both"/>
        <w:rPr>
          <w:rFonts w:ascii="Verdana" w:hAnsi="Verdana"/>
        </w:rPr>
      </w:pPr>
      <w:r w:rsidRPr="00BE5684">
        <w:rPr>
          <w:rFonts w:ascii="Verdana" w:hAnsi="Verdana"/>
        </w:rPr>
        <w:t>Cinco</w:t>
      </w:r>
      <w:r w:rsidR="00846E37" w:rsidRPr="00BE5684">
        <w:rPr>
          <w:rFonts w:ascii="Verdana" w:hAnsi="Verdana"/>
        </w:rPr>
        <w:t>. El Anexo I, queda redactado como sigue:</w:t>
      </w:r>
    </w:p>
    <w:p w:rsidR="00846E37" w:rsidRPr="00BE5684" w:rsidRDefault="00846E37" w:rsidP="00B54D47">
      <w:pPr>
        <w:spacing w:before="100" w:beforeAutospacing="1" w:after="100" w:afterAutospacing="1"/>
        <w:jc w:val="both"/>
        <w:rPr>
          <w:rFonts w:ascii="Verdana" w:hAnsi="Verdana"/>
        </w:rPr>
      </w:pPr>
      <w:r w:rsidRPr="00BE5684">
        <w:rPr>
          <w:rFonts w:ascii="Verdana" w:hAnsi="Verdana"/>
        </w:rPr>
        <w:t>ANEXO I</w:t>
      </w:r>
    </w:p>
    <w:p w:rsidR="00846E37" w:rsidRPr="00BE5684" w:rsidRDefault="00846E37" w:rsidP="00B54D47">
      <w:pPr>
        <w:spacing w:before="100" w:beforeAutospacing="1" w:after="100" w:afterAutospacing="1"/>
        <w:jc w:val="both"/>
        <w:rPr>
          <w:rFonts w:ascii="Verdana" w:hAnsi="Verdana"/>
        </w:rPr>
      </w:pPr>
      <w:r w:rsidRPr="00BE5684">
        <w:rPr>
          <w:rFonts w:ascii="Verdana" w:hAnsi="Verdana"/>
        </w:rPr>
        <w:t>Especialidades docentes de los cuerpos de catedráticos de enseñanza secundaria y de profesores de enseñanza secundaria</w:t>
      </w:r>
    </w:p>
    <w:p w:rsidR="00846E37" w:rsidRPr="00BE5684" w:rsidRDefault="00846E37" w:rsidP="00A76CFC">
      <w:pPr>
        <w:spacing w:after="0" w:line="240" w:lineRule="auto"/>
        <w:jc w:val="both"/>
        <w:rPr>
          <w:rFonts w:ascii="Verdana" w:hAnsi="Verdana"/>
        </w:rPr>
      </w:pPr>
      <w:r w:rsidRPr="00BE5684">
        <w:rPr>
          <w:rFonts w:ascii="Verdana" w:hAnsi="Verdana"/>
        </w:rPr>
        <w:t>Administración de empresas.</w:t>
      </w:r>
    </w:p>
    <w:p w:rsidR="00846E37" w:rsidRPr="00BE5684" w:rsidRDefault="00846E37" w:rsidP="00A76CFC">
      <w:pPr>
        <w:spacing w:after="0" w:line="240" w:lineRule="auto"/>
        <w:jc w:val="both"/>
        <w:rPr>
          <w:rFonts w:ascii="Verdana" w:hAnsi="Verdana"/>
        </w:rPr>
      </w:pPr>
      <w:r w:rsidRPr="00BE5684">
        <w:rPr>
          <w:rFonts w:ascii="Verdana" w:hAnsi="Verdana"/>
        </w:rPr>
        <w:t>Alemán.</w:t>
      </w:r>
    </w:p>
    <w:p w:rsidR="00846E37" w:rsidRPr="00BE5684" w:rsidRDefault="00846E37" w:rsidP="00A76CFC">
      <w:pPr>
        <w:spacing w:after="0" w:line="240" w:lineRule="auto"/>
        <w:jc w:val="both"/>
        <w:rPr>
          <w:rFonts w:ascii="Verdana" w:hAnsi="Verdana"/>
        </w:rPr>
      </w:pPr>
      <w:r w:rsidRPr="00BE5684">
        <w:rPr>
          <w:rFonts w:ascii="Verdana" w:hAnsi="Verdana"/>
        </w:rPr>
        <w:t>Análisis y química industrial.</w:t>
      </w:r>
    </w:p>
    <w:p w:rsidR="00846E37" w:rsidRPr="00BE5684" w:rsidRDefault="00846E37" w:rsidP="00A76CFC">
      <w:pPr>
        <w:spacing w:after="0" w:line="240" w:lineRule="auto"/>
        <w:jc w:val="both"/>
        <w:rPr>
          <w:rFonts w:ascii="Verdana" w:hAnsi="Verdana"/>
        </w:rPr>
      </w:pPr>
      <w:r w:rsidRPr="00BE5684">
        <w:rPr>
          <w:rFonts w:ascii="Verdana" w:hAnsi="Verdana"/>
        </w:rPr>
        <w:t>Asesoría y procesos de imagen personal.</w:t>
      </w:r>
    </w:p>
    <w:p w:rsidR="00846E37" w:rsidRPr="00BE5684" w:rsidRDefault="00846E37" w:rsidP="00A76CFC">
      <w:pPr>
        <w:spacing w:after="0" w:line="240" w:lineRule="auto"/>
        <w:jc w:val="both"/>
        <w:rPr>
          <w:rFonts w:ascii="Verdana" w:hAnsi="Verdana"/>
        </w:rPr>
      </w:pPr>
      <w:r w:rsidRPr="00BE5684">
        <w:rPr>
          <w:rFonts w:ascii="Verdana" w:hAnsi="Verdana"/>
        </w:rPr>
        <w:t>Biología y geología.</w:t>
      </w:r>
    </w:p>
    <w:p w:rsidR="00846E37" w:rsidRPr="00BE5684" w:rsidRDefault="00846E37" w:rsidP="00A76CFC">
      <w:pPr>
        <w:spacing w:after="0" w:line="240" w:lineRule="auto"/>
        <w:jc w:val="both"/>
        <w:rPr>
          <w:rFonts w:ascii="Verdana" w:hAnsi="Verdana"/>
        </w:rPr>
      </w:pPr>
      <w:r w:rsidRPr="00BE5684">
        <w:rPr>
          <w:rFonts w:ascii="Verdana" w:hAnsi="Verdana"/>
        </w:rPr>
        <w:t>Construcciones civiles y edificación.</w:t>
      </w:r>
    </w:p>
    <w:p w:rsidR="00846E37" w:rsidRPr="00BE5684" w:rsidRDefault="00846E37" w:rsidP="00A76CFC">
      <w:pPr>
        <w:spacing w:after="0" w:line="240" w:lineRule="auto"/>
        <w:jc w:val="both"/>
        <w:rPr>
          <w:rFonts w:ascii="Verdana" w:hAnsi="Verdana"/>
        </w:rPr>
      </w:pPr>
      <w:r w:rsidRPr="00BE5684">
        <w:rPr>
          <w:rFonts w:ascii="Verdana" w:hAnsi="Verdana"/>
        </w:rPr>
        <w:t>Dibujo.</w:t>
      </w:r>
    </w:p>
    <w:p w:rsidR="00846E37" w:rsidRPr="00BE5684" w:rsidRDefault="00846E37" w:rsidP="00A76CFC">
      <w:pPr>
        <w:spacing w:after="0" w:line="240" w:lineRule="auto"/>
        <w:jc w:val="both"/>
        <w:rPr>
          <w:rFonts w:ascii="Verdana" w:hAnsi="Verdana"/>
        </w:rPr>
      </w:pPr>
      <w:r w:rsidRPr="00BE5684">
        <w:rPr>
          <w:rFonts w:ascii="Verdana" w:hAnsi="Verdana"/>
        </w:rPr>
        <w:t>Economía.</w:t>
      </w:r>
    </w:p>
    <w:p w:rsidR="00846E37" w:rsidRPr="00BE5684" w:rsidRDefault="00846E37" w:rsidP="00A76CFC">
      <w:pPr>
        <w:spacing w:after="0" w:line="240" w:lineRule="auto"/>
        <w:jc w:val="both"/>
        <w:rPr>
          <w:rFonts w:ascii="Verdana" w:hAnsi="Verdana"/>
        </w:rPr>
      </w:pPr>
      <w:r w:rsidRPr="00BE5684">
        <w:rPr>
          <w:rFonts w:ascii="Verdana" w:hAnsi="Verdana"/>
        </w:rPr>
        <w:t>Educación física.</w:t>
      </w:r>
    </w:p>
    <w:p w:rsidR="00846E37" w:rsidRPr="00BE5684" w:rsidRDefault="00846E37" w:rsidP="00A76CFC">
      <w:pPr>
        <w:spacing w:after="0" w:line="240" w:lineRule="auto"/>
        <w:jc w:val="both"/>
        <w:rPr>
          <w:rFonts w:ascii="Verdana" w:hAnsi="Verdana"/>
        </w:rPr>
      </w:pPr>
      <w:r w:rsidRPr="00BE5684">
        <w:rPr>
          <w:rFonts w:ascii="Verdana" w:hAnsi="Verdana"/>
        </w:rPr>
        <w:t>Equipos electrónicos.</w:t>
      </w:r>
    </w:p>
    <w:p w:rsidR="00846E37" w:rsidRPr="00BE5684" w:rsidRDefault="00846E37" w:rsidP="00A76CFC">
      <w:pPr>
        <w:spacing w:after="0" w:line="240" w:lineRule="auto"/>
        <w:jc w:val="both"/>
        <w:rPr>
          <w:rFonts w:ascii="Verdana" w:hAnsi="Verdana"/>
        </w:rPr>
      </w:pPr>
      <w:r w:rsidRPr="00BE5684">
        <w:rPr>
          <w:rFonts w:ascii="Verdana" w:hAnsi="Verdana"/>
        </w:rPr>
        <w:t>Filosofía.</w:t>
      </w:r>
    </w:p>
    <w:p w:rsidR="00846E37" w:rsidRPr="00BE5684" w:rsidRDefault="00846E37" w:rsidP="00A76CFC">
      <w:pPr>
        <w:spacing w:after="0" w:line="240" w:lineRule="auto"/>
        <w:jc w:val="both"/>
        <w:rPr>
          <w:rFonts w:ascii="Verdana" w:hAnsi="Verdana"/>
        </w:rPr>
      </w:pPr>
      <w:r w:rsidRPr="00BE5684">
        <w:rPr>
          <w:rFonts w:ascii="Verdana" w:hAnsi="Verdana"/>
        </w:rPr>
        <w:t>Física y química.</w:t>
      </w:r>
    </w:p>
    <w:p w:rsidR="00846E37" w:rsidRPr="00BE5684" w:rsidRDefault="00846E37" w:rsidP="00A76CFC">
      <w:pPr>
        <w:spacing w:after="0" w:line="240" w:lineRule="auto"/>
        <w:jc w:val="both"/>
        <w:rPr>
          <w:rFonts w:ascii="Verdana" w:hAnsi="Verdana"/>
        </w:rPr>
      </w:pPr>
      <w:r w:rsidRPr="00BE5684">
        <w:rPr>
          <w:rFonts w:ascii="Verdana" w:hAnsi="Verdana"/>
        </w:rPr>
        <w:t>Formación y orientación laboral.</w:t>
      </w:r>
    </w:p>
    <w:p w:rsidR="00846E37" w:rsidRPr="00BE5684" w:rsidRDefault="00846E37" w:rsidP="00A76CFC">
      <w:pPr>
        <w:spacing w:after="0" w:line="240" w:lineRule="auto"/>
        <w:jc w:val="both"/>
        <w:rPr>
          <w:rFonts w:ascii="Verdana" w:hAnsi="Verdana"/>
        </w:rPr>
      </w:pPr>
      <w:r w:rsidRPr="00BE5684">
        <w:rPr>
          <w:rFonts w:ascii="Verdana" w:hAnsi="Verdana"/>
        </w:rPr>
        <w:lastRenderedPageBreak/>
        <w:t>Francés.</w:t>
      </w:r>
    </w:p>
    <w:p w:rsidR="00846E37" w:rsidRPr="00BE5684" w:rsidRDefault="00846E37" w:rsidP="00A76CFC">
      <w:pPr>
        <w:spacing w:after="0" w:line="240" w:lineRule="auto"/>
        <w:jc w:val="both"/>
        <w:rPr>
          <w:rFonts w:ascii="Verdana" w:hAnsi="Verdana"/>
        </w:rPr>
      </w:pPr>
      <w:r w:rsidRPr="00BE5684">
        <w:rPr>
          <w:rFonts w:ascii="Verdana" w:hAnsi="Verdana"/>
        </w:rPr>
        <w:t>Geografía e historia.</w:t>
      </w:r>
    </w:p>
    <w:p w:rsidR="00846E37" w:rsidRPr="00BE5684" w:rsidRDefault="00846E37" w:rsidP="00A76CFC">
      <w:pPr>
        <w:spacing w:after="0" w:line="240" w:lineRule="auto"/>
        <w:jc w:val="both"/>
        <w:rPr>
          <w:rFonts w:ascii="Verdana" w:hAnsi="Verdana"/>
        </w:rPr>
      </w:pPr>
      <w:r w:rsidRPr="00BE5684">
        <w:rPr>
          <w:rFonts w:ascii="Verdana" w:hAnsi="Verdana"/>
        </w:rPr>
        <w:t>Griego.</w:t>
      </w:r>
    </w:p>
    <w:p w:rsidR="00846E37" w:rsidRPr="00BE5684" w:rsidRDefault="00846E37" w:rsidP="00A76CFC">
      <w:pPr>
        <w:spacing w:after="0" w:line="240" w:lineRule="auto"/>
        <w:jc w:val="both"/>
        <w:rPr>
          <w:rFonts w:ascii="Verdana" w:hAnsi="Verdana"/>
        </w:rPr>
      </w:pPr>
      <w:r w:rsidRPr="00BE5684">
        <w:rPr>
          <w:rFonts w:ascii="Verdana" w:hAnsi="Verdana"/>
        </w:rPr>
        <w:t>Hostelería y turismo.</w:t>
      </w:r>
    </w:p>
    <w:p w:rsidR="00846E37" w:rsidRPr="00BE5684" w:rsidRDefault="00846E37" w:rsidP="00A76CFC">
      <w:pPr>
        <w:spacing w:after="0" w:line="240" w:lineRule="auto"/>
        <w:jc w:val="both"/>
        <w:rPr>
          <w:rFonts w:ascii="Verdana" w:hAnsi="Verdana"/>
        </w:rPr>
      </w:pPr>
      <w:r w:rsidRPr="00BE5684">
        <w:rPr>
          <w:rFonts w:ascii="Verdana" w:hAnsi="Verdana"/>
        </w:rPr>
        <w:t>Informática.</w:t>
      </w:r>
    </w:p>
    <w:p w:rsidR="00846E37" w:rsidRPr="00BE5684" w:rsidRDefault="00846E37" w:rsidP="00A76CFC">
      <w:pPr>
        <w:spacing w:after="0" w:line="240" w:lineRule="auto"/>
        <w:jc w:val="both"/>
        <w:rPr>
          <w:rFonts w:ascii="Verdana" w:hAnsi="Verdana"/>
        </w:rPr>
      </w:pPr>
      <w:r w:rsidRPr="00BE5684">
        <w:rPr>
          <w:rFonts w:ascii="Verdana" w:hAnsi="Verdana"/>
        </w:rPr>
        <w:t>Inglés.</w:t>
      </w:r>
    </w:p>
    <w:p w:rsidR="00846E37" w:rsidRPr="00BE5684" w:rsidRDefault="00846E37" w:rsidP="00A76CFC">
      <w:pPr>
        <w:spacing w:after="0" w:line="240" w:lineRule="auto"/>
        <w:jc w:val="both"/>
        <w:rPr>
          <w:rFonts w:ascii="Verdana" w:hAnsi="Verdana"/>
        </w:rPr>
      </w:pPr>
      <w:r w:rsidRPr="00BE5684">
        <w:rPr>
          <w:rFonts w:ascii="Verdana" w:hAnsi="Verdana"/>
        </w:rPr>
        <w:t>Instalación y mantenimiento de equipos térmicos y de fluidos.</w:t>
      </w:r>
    </w:p>
    <w:p w:rsidR="00846E37" w:rsidRPr="00BE5684" w:rsidRDefault="00846E37" w:rsidP="00A76CFC">
      <w:pPr>
        <w:spacing w:after="0" w:line="240" w:lineRule="auto"/>
        <w:jc w:val="both"/>
        <w:rPr>
          <w:rFonts w:ascii="Verdana" w:hAnsi="Verdana"/>
        </w:rPr>
      </w:pPr>
      <w:r w:rsidRPr="00BE5684">
        <w:rPr>
          <w:rFonts w:ascii="Verdana" w:hAnsi="Verdana"/>
        </w:rPr>
        <w:t>Instalaciones electrotécnicas.</w:t>
      </w:r>
    </w:p>
    <w:p w:rsidR="00846E37" w:rsidRPr="00BE5684" w:rsidRDefault="00846E37" w:rsidP="00A76CFC">
      <w:pPr>
        <w:spacing w:after="0" w:line="240" w:lineRule="auto"/>
        <w:jc w:val="both"/>
        <w:rPr>
          <w:rFonts w:ascii="Verdana" w:hAnsi="Verdana"/>
        </w:rPr>
      </w:pPr>
      <w:r w:rsidRPr="00BE5684">
        <w:rPr>
          <w:rFonts w:ascii="Verdana" w:hAnsi="Verdana"/>
        </w:rPr>
        <w:t>Instalaciones y equipos de cría y cultivo</w:t>
      </w:r>
    </w:p>
    <w:p w:rsidR="00846E37" w:rsidRPr="00BE5684" w:rsidRDefault="00846E37" w:rsidP="00A76CFC">
      <w:pPr>
        <w:spacing w:after="0" w:line="240" w:lineRule="auto"/>
        <w:jc w:val="both"/>
        <w:rPr>
          <w:rFonts w:ascii="Verdana" w:hAnsi="Verdana"/>
        </w:rPr>
      </w:pPr>
      <w:r w:rsidRPr="00BE5684">
        <w:rPr>
          <w:rFonts w:ascii="Verdana" w:hAnsi="Verdana"/>
        </w:rPr>
        <w:t>Intervención socio-comunitaria.</w:t>
      </w:r>
    </w:p>
    <w:p w:rsidR="00846E37" w:rsidRPr="00BE5684" w:rsidRDefault="00846E37" w:rsidP="00A76CFC">
      <w:pPr>
        <w:spacing w:after="0" w:line="240" w:lineRule="auto"/>
        <w:jc w:val="both"/>
        <w:rPr>
          <w:rFonts w:ascii="Verdana" w:hAnsi="Verdana"/>
        </w:rPr>
      </w:pPr>
      <w:r w:rsidRPr="00BE5684">
        <w:rPr>
          <w:rFonts w:ascii="Verdana" w:hAnsi="Verdana"/>
        </w:rPr>
        <w:t>Italiano.</w:t>
      </w:r>
    </w:p>
    <w:p w:rsidR="00846E37" w:rsidRPr="00BE5684" w:rsidRDefault="00846E37" w:rsidP="00A76CFC">
      <w:pPr>
        <w:spacing w:after="0" w:line="240" w:lineRule="auto"/>
        <w:jc w:val="both"/>
        <w:rPr>
          <w:rFonts w:ascii="Verdana" w:hAnsi="Verdana"/>
        </w:rPr>
      </w:pPr>
      <w:r w:rsidRPr="00BE5684">
        <w:rPr>
          <w:rFonts w:ascii="Verdana" w:hAnsi="Verdana"/>
        </w:rPr>
        <w:t>Laboratorio.</w:t>
      </w:r>
    </w:p>
    <w:p w:rsidR="00846E37" w:rsidRPr="00BE5684" w:rsidRDefault="00846E37" w:rsidP="00A76CFC">
      <w:pPr>
        <w:spacing w:after="0" w:line="240" w:lineRule="auto"/>
        <w:jc w:val="both"/>
        <w:rPr>
          <w:rFonts w:ascii="Verdana" w:hAnsi="Verdana"/>
        </w:rPr>
      </w:pPr>
      <w:r w:rsidRPr="00BE5684">
        <w:rPr>
          <w:rFonts w:ascii="Verdana" w:hAnsi="Verdana"/>
        </w:rPr>
        <w:t>Latín.</w:t>
      </w:r>
    </w:p>
    <w:p w:rsidR="00846E37" w:rsidRPr="00BE5684" w:rsidRDefault="00846E37" w:rsidP="00A76CFC">
      <w:pPr>
        <w:spacing w:after="0" w:line="240" w:lineRule="auto"/>
        <w:jc w:val="both"/>
        <w:rPr>
          <w:rFonts w:ascii="Verdana" w:hAnsi="Verdana"/>
        </w:rPr>
      </w:pPr>
      <w:r w:rsidRPr="00BE5684">
        <w:rPr>
          <w:rFonts w:ascii="Verdana" w:hAnsi="Verdana"/>
        </w:rPr>
        <w:t>Lengua castellana y literatura.</w:t>
      </w:r>
    </w:p>
    <w:p w:rsidR="00846E37" w:rsidRPr="00BE5684" w:rsidRDefault="00846E37" w:rsidP="00A76CFC">
      <w:pPr>
        <w:spacing w:after="0" w:line="240" w:lineRule="auto"/>
        <w:jc w:val="both"/>
        <w:rPr>
          <w:rFonts w:ascii="Verdana" w:hAnsi="Verdana"/>
        </w:rPr>
      </w:pPr>
      <w:r w:rsidRPr="00BE5684">
        <w:rPr>
          <w:rFonts w:ascii="Verdana" w:hAnsi="Verdana"/>
        </w:rPr>
        <w:t>Máquinas, servicios y producción.</w:t>
      </w:r>
    </w:p>
    <w:p w:rsidR="00846E37" w:rsidRPr="00BE5684" w:rsidRDefault="00846E37" w:rsidP="00A76CFC">
      <w:pPr>
        <w:spacing w:after="0" w:line="240" w:lineRule="auto"/>
        <w:jc w:val="both"/>
        <w:rPr>
          <w:rFonts w:ascii="Verdana" w:hAnsi="Verdana"/>
        </w:rPr>
      </w:pPr>
      <w:r w:rsidRPr="00BE5684">
        <w:rPr>
          <w:rFonts w:ascii="Verdana" w:hAnsi="Verdana"/>
        </w:rPr>
        <w:t>Matemáticas.</w:t>
      </w:r>
    </w:p>
    <w:p w:rsidR="00846E37" w:rsidRPr="00BE5684" w:rsidRDefault="00846E37" w:rsidP="00A76CFC">
      <w:pPr>
        <w:spacing w:after="0" w:line="240" w:lineRule="auto"/>
        <w:jc w:val="both"/>
        <w:rPr>
          <w:rFonts w:ascii="Verdana" w:hAnsi="Verdana"/>
        </w:rPr>
      </w:pPr>
      <w:r w:rsidRPr="00BE5684">
        <w:rPr>
          <w:rFonts w:ascii="Verdana" w:hAnsi="Verdana"/>
        </w:rPr>
        <w:t>Música.</w:t>
      </w:r>
    </w:p>
    <w:p w:rsidR="00846E37" w:rsidRPr="00BE5684" w:rsidRDefault="00846E37" w:rsidP="00A76CFC">
      <w:pPr>
        <w:spacing w:after="0" w:line="240" w:lineRule="auto"/>
        <w:jc w:val="both"/>
        <w:rPr>
          <w:rFonts w:ascii="Verdana" w:hAnsi="Verdana"/>
        </w:rPr>
      </w:pPr>
      <w:r w:rsidRPr="00BE5684">
        <w:rPr>
          <w:rFonts w:ascii="Verdana" w:hAnsi="Verdana"/>
        </w:rPr>
        <w:t>Navegación e instalaciones marinas.</w:t>
      </w:r>
    </w:p>
    <w:p w:rsidR="00846E37" w:rsidRPr="00BE5684" w:rsidRDefault="00846E37" w:rsidP="00A76CFC">
      <w:pPr>
        <w:spacing w:after="0" w:line="240" w:lineRule="auto"/>
        <w:jc w:val="both"/>
        <w:rPr>
          <w:rFonts w:ascii="Verdana" w:hAnsi="Verdana"/>
        </w:rPr>
      </w:pPr>
      <w:r w:rsidRPr="00BE5684">
        <w:rPr>
          <w:rFonts w:ascii="Verdana" w:hAnsi="Verdana"/>
        </w:rPr>
        <w:t>Oficina de proyectos de construcción.</w:t>
      </w:r>
    </w:p>
    <w:p w:rsidR="00846E37" w:rsidRPr="00BE5684" w:rsidRDefault="00846E37" w:rsidP="00A76CFC">
      <w:pPr>
        <w:spacing w:after="0" w:line="240" w:lineRule="auto"/>
        <w:jc w:val="both"/>
        <w:rPr>
          <w:rFonts w:ascii="Verdana" w:hAnsi="Verdana"/>
        </w:rPr>
      </w:pPr>
      <w:r w:rsidRPr="00BE5684">
        <w:rPr>
          <w:rFonts w:ascii="Verdana" w:hAnsi="Verdana"/>
        </w:rPr>
        <w:t>Oficina de proyectos de fabricación mecánica.</w:t>
      </w:r>
    </w:p>
    <w:p w:rsidR="00846E37" w:rsidRPr="00BE5684" w:rsidRDefault="00846E37" w:rsidP="00A76CFC">
      <w:pPr>
        <w:spacing w:after="0" w:line="240" w:lineRule="auto"/>
        <w:jc w:val="both"/>
        <w:rPr>
          <w:rFonts w:ascii="Verdana" w:hAnsi="Verdana"/>
        </w:rPr>
      </w:pPr>
      <w:r w:rsidRPr="00BE5684">
        <w:rPr>
          <w:rFonts w:ascii="Verdana" w:hAnsi="Verdana"/>
        </w:rPr>
        <w:t>Operaciones y equipos de elaboración de productos alimentarios.</w:t>
      </w:r>
    </w:p>
    <w:p w:rsidR="00846E37" w:rsidRPr="00BE5684" w:rsidRDefault="00846E37" w:rsidP="00A76CFC">
      <w:pPr>
        <w:spacing w:after="0" w:line="240" w:lineRule="auto"/>
        <w:jc w:val="both"/>
        <w:rPr>
          <w:rFonts w:ascii="Verdana" w:hAnsi="Verdana"/>
        </w:rPr>
      </w:pPr>
      <w:r w:rsidRPr="00BE5684">
        <w:rPr>
          <w:rFonts w:ascii="Verdana" w:hAnsi="Verdana"/>
        </w:rPr>
        <w:t>Operaciones de procesos.</w:t>
      </w:r>
    </w:p>
    <w:p w:rsidR="00846E37" w:rsidRPr="00BE5684" w:rsidRDefault="00846E37" w:rsidP="00A76CFC">
      <w:pPr>
        <w:spacing w:after="0" w:line="240" w:lineRule="auto"/>
        <w:jc w:val="both"/>
        <w:rPr>
          <w:rFonts w:ascii="Verdana" w:hAnsi="Verdana"/>
        </w:rPr>
      </w:pPr>
      <w:r w:rsidRPr="00BE5684">
        <w:rPr>
          <w:rFonts w:ascii="Verdana" w:hAnsi="Verdana"/>
        </w:rPr>
        <w:t>Operaciones y equipos de producción agraria.</w:t>
      </w:r>
    </w:p>
    <w:p w:rsidR="00846E37" w:rsidRPr="00BE5684" w:rsidRDefault="00846E37" w:rsidP="00A76CFC">
      <w:pPr>
        <w:spacing w:after="0" w:line="240" w:lineRule="auto"/>
        <w:jc w:val="both"/>
        <w:rPr>
          <w:rFonts w:ascii="Verdana" w:hAnsi="Verdana"/>
        </w:rPr>
      </w:pPr>
      <w:r w:rsidRPr="00BE5684">
        <w:rPr>
          <w:rFonts w:ascii="Verdana" w:hAnsi="Verdana"/>
        </w:rPr>
        <w:t>Organización y gestión comercial.</w:t>
      </w:r>
    </w:p>
    <w:p w:rsidR="00846E37" w:rsidRPr="00BE5684" w:rsidRDefault="00846E37" w:rsidP="00A76CFC">
      <w:pPr>
        <w:spacing w:after="0" w:line="240" w:lineRule="auto"/>
        <w:jc w:val="both"/>
        <w:rPr>
          <w:rFonts w:ascii="Verdana" w:hAnsi="Verdana"/>
        </w:rPr>
      </w:pPr>
      <w:r w:rsidRPr="00BE5684">
        <w:rPr>
          <w:rFonts w:ascii="Verdana" w:hAnsi="Verdana"/>
        </w:rPr>
        <w:t>Organización y procesos de mantenimiento de vehículos.</w:t>
      </w:r>
    </w:p>
    <w:p w:rsidR="00846E37" w:rsidRPr="00BE5684" w:rsidRDefault="00846E37" w:rsidP="00A76CFC">
      <w:pPr>
        <w:spacing w:after="0" w:line="240" w:lineRule="auto"/>
        <w:jc w:val="both"/>
        <w:rPr>
          <w:rFonts w:ascii="Verdana" w:hAnsi="Verdana"/>
        </w:rPr>
      </w:pPr>
      <w:r w:rsidRPr="00BE5684">
        <w:rPr>
          <w:rFonts w:ascii="Verdana" w:hAnsi="Verdana"/>
        </w:rPr>
        <w:t>Organización y proyectos de fabricación mecánica.</w:t>
      </w:r>
    </w:p>
    <w:p w:rsidR="00846E37" w:rsidRPr="00BE5684" w:rsidRDefault="00846E37" w:rsidP="00A76CFC">
      <w:pPr>
        <w:spacing w:after="0" w:line="240" w:lineRule="auto"/>
        <w:jc w:val="both"/>
        <w:rPr>
          <w:rFonts w:ascii="Verdana" w:hAnsi="Verdana"/>
        </w:rPr>
      </w:pPr>
      <w:r w:rsidRPr="00BE5684">
        <w:rPr>
          <w:rFonts w:ascii="Verdana" w:hAnsi="Verdana"/>
        </w:rPr>
        <w:t>Organización y proyectos de sistemas energéticos.</w:t>
      </w:r>
    </w:p>
    <w:p w:rsidR="00846E37" w:rsidRPr="00BE5684" w:rsidRDefault="00846E37" w:rsidP="00A76CFC">
      <w:pPr>
        <w:spacing w:after="0" w:line="240" w:lineRule="auto"/>
        <w:jc w:val="both"/>
        <w:rPr>
          <w:rFonts w:ascii="Verdana" w:hAnsi="Verdana"/>
        </w:rPr>
      </w:pPr>
      <w:r w:rsidRPr="00BE5684">
        <w:rPr>
          <w:rFonts w:ascii="Verdana" w:hAnsi="Verdana"/>
        </w:rPr>
        <w:t>Orientación educativa.</w:t>
      </w:r>
    </w:p>
    <w:p w:rsidR="00846E37" w:rsidRPr="00BE5684" w:rsidRDefault="00846E37" w:rsidP="00A76CFC">
      <w:pPr>
        <w:spacing w:after="0" w:line="240" w:lineRule="auto"/>
        <w:jc w:val="both"/>
        <w:rPr>
          <w:rFonts w:ascii="Verdana" w:hAnsi="Verdana"/>
        </w:rPr>
      </w:pPr>
      <w:r w:rsidRPr="00BE5684">
        <w:rPr>
          <w:rFonts w:ascii="Verdana" w:hAnsi="Verdana"/>
        </w:rPr>
        <w:t>Portugués.</w:t>
      </w:r>
    </w:p>
    <w:p w:rsidR="00846E37" w:rsidRPr="00BE5684" w:rsidRDefault="00846E37" w:rsidP="00A76CFC">
      <w:pPr>
        <w:spacing w:after="0" w:line="240" w:lineRule="auto"/>
        <w:jc w:val="both"/>
        <w:rPr>
          <w:rFonts w:ascii="Verdana" w:hAnsi="Verdana"/>
        </w:rPr>
      </w:pPr>
      <w:r w:rsidRPr="00BE5684">
        <w:rPr>
          <w:rFonts w:ascii="Verdana" w:hAnsi="Verdana"/>
        </w:rPr>
        <w:t xml:space="preserve">Procedimientos de diagnóstico clínico y </w:t>
      </w:r>
      <w:proofErr w:type="spellStart"/>
      <w:r w:rsidRPr="00BE5684">
        <w:rPr>
          <w:rFonts w:ascii="Verdana" w:hAnsi="Verdana"/>
        </w:rPr>
        <w:t>ortoprotésico</w:t>
      </w:r>
      <w:proofErr w:type="spellEnd"/>
      <w:r w:rsidRPr="00BE5684">
        <w:rPr>
          <w:rFonts w:ascii="Verdana" w:hAnsi="Verdana"/>
        </w:rPr>
        <w:t>.</w:t>
      </w:r>
    </w:p>
    <w:p w:rsidR="00846E37" w:rsidRPr="00BE5684" w:rsidRDefault="00846E37" w:rsidP="00A76CFC">
      <w:pPr>
        <w:spacing w:after="0" w:line="240" w:lineRule="auto"/>
        <w:jc w:val="both"/>
        <w:rPr>
          <w:rFonts w:ascii="Verdana" w:hAnsi="Verdana"/>
        </w:rPr>
      </w:pPr>
      <w:r w:rsidRPr="00BE5684">
        <w:rPr>
          <w:rFonts w:ascii="Verdana" w:hAnsi="Verdana"/>
        </w:rPr>
        <w:t>Procedimientos sanitarios y asistenciales.</w:t>
      </w:r>
    </w:p>
    <w:p w:rsidR="00846E37" w:rsidRPr="00BE5684" w:rsidRDefault="00846E37" w:rsidP="00A76CFC">
      <w:pPr>
        <w:spacing w:after="0" w:line="240" w:lineRule="auto"/>
        <w:jc w:val="both"/>
        <w:rPr>
          <w:rFonts w:ascii="Verdana" w:hAnsi="Verdana"/>
        </w:rPr>
      </w:pPr>
      <w:r w:rsidRPr="00BE5684">
        <w:rPr>
          <w:rFonts w:ascii="Verdana" w:hAnsi="Verdana"/>
        </w:rPr>
        <w:t>Procesos comerciales.</w:t>
      </w:r>
    </w:p>
    <w:p w:rsidR="00846E37" w:rsidRPr="00BE5684" w:rsidRDefault="00846E37" w:rsidP="00A76CFC">
      <w:pPr>
        <w:spacing w:after="0" w:line="240" w:lineRule="auto"/>
        <w:jc w:val="both"/>
        <w:rPr>
          <w:rFonts w:ascii="Verdana" w:hAnsi="Verdana"/>
        </w:rPr>
      </w:pPr>
      <w:r w:rsidRPr="00BE5684">
        <w:rPr>
          <w:rFonts w:ascii="Verdana" w:hAnsi="Verdana"/>
        </w:rPr>
        <w:t>Procesos de cultivo acuícola.</w:t>
      </w:r>
    </w:p>
    <w:p w:rsidR="00846E37" w:rsidRPr="00BE5684" w:rsidRDefault="00846E37" w:rsidP="00A76CFC">
      <w:pPr>
        <w:spacing w:after="0" w:line="240" w:lineRule="auto"/>
        <w:jc w:val="both"/>
        <w:rPr>
          <w:rFonts w:ascii="Verdana" w:hAnsi="Verdana"/>
        </w:rPr>
      </w:pPr>
      <w:r w:rsidRPr="00BE5684">
        <w:rPr>
          <w:rFonts w:ascii="Verdana" w:hAnsi="Verdana"/>
        </w:rPr>
        <w:t>Procesos de gestión administrativa.</w:t>
      </w:r>
    </w:p>
    <w:p w:rsidR="00846E37" w:rsidRPr="00BE5684" w:rsidRDefault="00846E37" w:rsidP="00A76CFC">
      <w:pPr>
        <w:spacing w:after="0" w:line="240" w:lineRule="auto"/>
        <w:jc w:val="both"/>
        <w:rPr>
          <w:rFonts w:ascii="Verdana" w:hAnsi="Verdana"/>
        </w:rPr>
      </w:pPr>
      <w:r w:rsidRPr="00BE5684">
        <w:rPr>
          <w:rFonts w:ascii="Verdana" w:hAnsi="Verdana"/>
        </w:rPr>
        <w:t>Procesos de producción agraria.</w:t>
      </w:r>
    </w:p>
    <w:p w:rsidR="00846E37" w:rsidRPr="00BE5684" w:rsidRDefault="00846E37" w:rsidP="00A76CFC">
      <w:pPr>
        <w:spacing w:after="0" w:line="240" w:lineRule="auto"/>
        <w:jc w:val="both"/>
        <w:rPr>
          <w:rFonts w:ascii="Verdana" w:hAnsi="Verdana"/>
        </w:rPr>
      </w:pPr>
      <w:r w:rsidRPr="00BE5684">
        <w:rPr>
          <w:rFonts w:ascii="Verdana" w:hAnsi="Verdana"/>
        </w:rPr>
        <w:t xml:space="preserve">Procesos diagnósticos clínicos y productos </w:t>
      </w:r>
      <w:proofErr w:type="spellStart"/>
      <w:r w:rsidRPr="00BE5684">
        <w:rPr>
          <w:rFonts w:ascii="Verdana" w:hAnsi="Verdana"/>
        </w:rPr>
        <w:t>ortoprotésicos</w:t>
      </w:r>
      <w:proofErr w:type="spellEnd"/>
      <w:r w:rsidRPr="00BE5684">
        <w:rPr>
          <w:rFonts w:ascii="Verdana" w:hAnsi="Verdana"/>
        </w:rPr>
        <w:t>.</w:t>
      </w:r>
    </w:p>
    <w:p w:rsidR="00846E37" w:rsidRPr="00BE5684" w:rsidRDefault="00846E37" w:rsidP="00A76CFC">
      <w:pPr>
        <w:spacing w:after="0" w:line="240" w:lineRule="auto"/>
        <w:jc w:val="both"/>
        <w:rPr>
          <w:rFonts w:ascii="Verdana" w:hAnsi="Verdana"/>
        </w:rPr>
      </w:pPr>
      <w:r w:rsidRPr="00BE5684">
        <w:rPr>
          <w:rFonts w:ascii="Verdana" w:hAnsi="Verdana"/>
        </w:rPr>
        <w:t>Procesos en la industria alimentaria.</w:t>
      </w:r>
    </w:p>
    <w:p w:rsidR="00846E37" w:rsidRPr="00BE5684" w:rsidRDefault="00846E37" w:rsidP="00A76CFC">
      <w:pPr>
        <w:spacing w:after="0" w:line="240" w:lineRule="auto"/>
        <w:jc w:val="both"/>
        <w:rPr>
          <w:rFonts w:ascii="Verdana" w:hAnsi="Verdana"/>
        </w:rPr>
      </w:pPr>
      <w:r w:rsidRPr="00BE5684">
        <w:rPr>
          <w:rFonts w:ascii="Verdana" w:hAnsi="Verdana"/>
        </w:rPr>
        <w:t>Procesos sanitarios.</w:t>
      </w:r>
    </w:p>
    <w:p w:rsidR="00846E37" w:rsidRPr="00BE5684" w:rsidRDefault="00846E37" w:rsidP="00A76CFC">
      <w:pPr>
        <w:spacing w:after="0" w:line="240" w:lineRule="auto"/>
        <w:jc w:val="both"/>
        <w:rPr>
          <w:rFonts w:ascii="Verdana" w:hAnsi="Verdana"/>
        </w:rPr>
      </w:pPr>
      <w:r w:rsidRPr="00BE5684">
        <w:rPr>
          <w:rFonts w:ascii="Verdana" w:hAnsi="Verdana"/>
        </w:rPr>
        <w:t>Procesos y medios de comunicación.</w:t>
      </w:r>
    </w:p>
    <w:p w:rsidR="00846E37" w:rsidRPr="00BE5684" w:rsidRDefault="00846E37" w:rsidP="00A76CFC">
      <w:pPr>
        <w:spacing w:after="0" w:line="240" w:lineRule="auto"/>
        <w:jc w:val="both"/>
        <w:rPr>
          <w:rFonts w:ascii="Verdana" w:hAnsi="Verdana"/>
        </w:rPr>
      </w:pPr>
      <w:r w:rsidRPr="00BE5684">
        <w:rPr>
          <w:rFonts w:ascii="Verdana" w:hAnsi="Verdana"/>
        </w:rPr>
        <w:t>Procesos y productos de textil, confección y piel.</w:t>
      </w:r>
    </w:p>
    <w:p w:rsidR="00846E37" w:rsidRPr="00BE5684" w:rsidRDefault="00846E37" w:rsidP="00A76CFC">
      <w:pPr>
        <w:spacing w:after="0" w:line="240" w:lineRule="auto"/>
        <w:jc w:val="both"/>
        <w:rPr>
          <w:rFonts w:ascii="Verdana" w:hAnsi="Verdana"/>
        </w:rPr>
      </w:pPr>
      <w:r w:rsidRPr="00BE5684">
        <w:rPr>
          <w:rFonts w:ascii="Verdana" w:hAnsi="Verdana"/>
        </w:rPr>
        <w:t>Procesos y productos de vidrio y cerámica.</w:t>
      </w:r>
    </w:p>
    <w:p w:rsidR="00846E37" w:rsidRPr="00BE5684" w:rsidRDefault="00846E37" w:rsidP="00A76CFC">
      <w:pPr>
        <w:spacing w:after="0" w:line="240" w:lineRule="auto"/>
        <w:jc w:val="both"/>
        <w:rPr>
          <w:rFonts w:ascii="Verdana" w:hAnsi="Verdana"/>
        </w:rPr>
      </w:pPr>
      <w:r w:rsidRPr="00BE5684">
        <w:rPr>
          <w:rFonts w:ascii="Verdana" w:hAnsi="Verdana"/>
        </w:rPr>
        <w:t>Procesos y productos en artes gráficas.</w:t>
      </w:r>
    </w:p>
    <w:p w:rsidR="00846E37" w:rsidRPr="00BE5684" w:rsidRDefault="00846E37" w:rsidP="00A76CFC">
      <w:pPr>
        <w:spacing w:after="0" w:line="240" w:lineRule="auto"/>
        <w:jc w:val="both"/>
        <w:rPr>
          <w:rFonts w:ascii="Verdana" w:hAnsi="Verdana"/>
        </w:rPr>
      </w:pPr>
      <w:r w:rsidRPr="00BE5684">
        <w:rPr>
          <w:rFonts w:ascii="Verdana" w:hAnsi="Verdana"/>
        </w:rPr>
        <w:t>Procesos y productos en madera y mueble.</w:t>
      </w:r>
    </w:p>
    <w:p w:rsidR="00846E37" w:rsidRPr="00BE5684" w:rsidRDefault="00846E37" w:rsidP="00A76CFC">
      <w:pPr>
        <w:spacing w:after="0" w:line="240" w:lineRule="auto"/>
        <w:jc w:val="both"/>
        <w:rPr>
          <w:rFonts w:ascii="Verdana" w:hAnsi="Verdana"/>
        </w:rPr>
      </w:pPr>
      <w:r w:rsidRPr="00BE5684">
        <w:rPr>
          <w:rFonts w:ascii="Verdana" w:hAnsi="Verdana"/>
        </w:rPr>
        <w:t>Producción textil y tratamientos físico-químicos.</w:t>
      </w:r>
    </w:p>
    <w:p w:rsidR="00846E37" w:rsidRPr="00BE5684" w:rsidRDefault="00846E37" w:rsidP="00A76CFC">
      <w:pPr>
        <w:spacing w:after="0" w:line="240" w:lineRule="auto"/>
        <w:jc w:val="both"/>
        <w:rPr>
          <w:rFonts w:ascii="Verdana" w:hAnsi="Verdana"/>
        </w:rPr>
      </w:pPr>
      <w:r w:rsidRPr="00BE5684">
        <w:rPr>
          <w:rFonts w:ascii="Verdana" w:hAnsi="Verdana"/>
        </w:rPr>
        <w:t>Servicios a la comunidad.</w:t>
      </w:r>
    </w:p>
    <w:p w:rsidR="00846E37" w:rsidRPr="00BE5684" w:rsidRDefault="00846E37" w:rsidP="00A76CFC">
      <w:pPr>
        <w:spacing w:after="0" w:line="240" w:lineRule="auto"/>
        <w:jc w:val="both"/>
        <w:rPr>
          <w:rFonts w:ascii="Verdana" w:hAnsi="Verdana"/>
        </w:rPr>
      </w:pPr>
      <w:r w:rsidRPr="00BE5684">
        <w:rPr>
          <w:rFonts w:ascii="Verdana" w:hAnsi="Verdana"/>
        </w:rPr>
        <w:t>Sistemas electrónicos.</w:t>
      </w:r>
    </w:p>
    <w:p w:rsidR="00846E37" w:rsidRPr="00BE5684" w:rsidRDefault="00846E37" w:rsidP="00A76CFC">
      <w:pPr>
        <w:spacing w:after="0" w:line="240" w:lineRule="auto"/>
        <w:jc w:val="both"/>
        <w:rPr>
          <w:rFonts w:ascii="Verdana" w:hAnsi="Verdana"/>
        </w:rPr>
      </w:pPr>
      <w:r w:rsidRPr="00BE5684">
        <w:rPr>
          <w:rFonts w:ascii="Verdana" w:hAnsi="Verdana"/>
        </w:rPr>
        <w:t>Sistemas electrotécnicos y automáticos.</w:t>
      </w:r>
    </w:p>
    <w:p w:rsidR="00846E37" w:rsidRPr="00BE5684" w:rsidRDefault="00846E37" w:rsidP="00A76CFC">
      <w:pPr>
        <w:spacing w:after="0" w:line="240" w:lineRule="auto"/>
        <w:jc w:val="both"/>
        <w:rPr>
          <w:rFonts w:ascii="Verdana" w:hAnsi="Verdana"/>
        </w:rPr>
      </w:pPr>
      <w:r w:rsidRPr="00BE5684">
        <w:rPr>
          <w:rFonts w:ascii="Verdana" w:hAnsi="Verdana"/>
        </w:rPr>
        <w:t>Sistemas y aplicaciones informáticas.</w:t>
      </w:r>
    </w:p>
    <w:p w:rsidR="00846E37" w:rsidRPr="00BE5684" w:rsidRDefault="00846E37" w:rsidP="00A76CFC">
      <w:pPr>
        <w:spacing w:after="0" w:line="240" w:lineRule="auto"/>
        <w:jc w:val="both"/>
        <w:rPr>
          <w:rFonts w:ascii="Verdana" w:hAnsi="Verdana"/>
        </w:rPr>
      </w:pPr>
      <w:r w:rsidRPr="00BE5684">
        <w:rPr>
          <w:rFonts w:ascii="Verdana" w:hAnsi="Verdana"/>
        </w:rPr>
        <w:t>Técnicas y procedimientos de imagen y sonido.</w:t>
      </w:r>
    </w:p>
    <w:p w:rsidR="00846E37" w:rsidRPr="00BE5684" w:rsidRDefault="00846E37" w:rsidP="00A76CFC">
      <w:pPr>
        <w:spacing w:after="0" w:line="240" w:lineRule="auto"/>
        <w:jc w:val="both"/>
        <w:rPr>
          <w:rFonts w:ascii="Verdana" w:hAnsi="Verdana"/>
        </w:rPr>
      </w:pPr>
      <w:r w:rsidRPr="00BE5684">
        <w:rPr>
          <w:rFonts w:ascii="Verdana" w:hAnsi="Verdana"/>
        </w:rPr>
        <w:t>Tecnología.</w:t>
      </w:r>
    </w:p>
    <w:p w:rsidR="00846E37" w:rsidRPr="00BE5684" w:rsidRDefault="0045410B" w:rsidP="00B54D47">
      <w:pPr>
        <w:spacing w:before="100" w:beforeAutospacing="1" w:after="100" w:afterAutospacing="1"/>
        <w:jc w:val="both"/>
        <w:rPr>
          <w:rFonts w:ascii="Verdana" w:hAnsi="Verdana"/>
        </w:rPr>
      </w:pPr>
      <w:r w:rsidRPr="00BE5684">
        <w:rPr>
          <w:rFonts w:ascii="Verdana" w:hAnsi="Verdana"/>
        </w:rPr>
        <w:t>Seis</w:t>
      </w:r>
      <w:r w:rsidR="00846E37" w:rsidRPr="00BE5684">
        <w:rPr>
          <w:rFonts w:ascii="Verdana" w:hAnsi="Verdana"/>
        </w:rPr>
        <w:t>. El Anexo II, queda redactado como sigue:</w:t>
      </w:r>
    </w:p>
    <w:p w:rsidR="00846E37" w:rsidRPr="00BE5684" w:rsidRDefault="00846E37" w:rsidP="00B54D47">
      <w:pPr>
        <w:spacing w:before="100" w:beforeAutospacing="1" w:after="100" w:afterAutospacing="1"/>
        <w:jc w:val="both"/>
        <w:rPr>
          <w:rFonts w:ascii="Verdana" w:hAnsi="Verdana"/>
        </w:rPr>
      </w:pPr>
      <w:r w:rsidRPr="00BE5684">
        <w:rPr>
          <w:rFonts w:ascii="Verdana" w:hAnsi="Verdana"/>
        </w:rPr>
        <w:lastRenderedPageBreak/>
        <w:t>ANEXO II</w:t>
      </w:r>
    </w:p>
    <w:p w:rsidR="00846E37" w:rsidRPr="00BE5684" w:rsidRDefault="00846E37" w:rsidP="00B54D47">
      <w:pPr>
        <w:spacing w:before="100" w:beforeAutospacing="1" w:after="100" w:afterAutospacing="1"/>
        <w:jc w:val="both"/>
        <w:rPr>
          <w:rFonts w:ascii="Verdana" w:hAnsi="Verdana"/>
        </w:rPr>
      </w:pPr>
      <w:r w:rsidRPr="00BE5684">
        <w:rPr>
          <w:rFonts w:ascii="Verdana" w:hAnsi="Verdana"/>
        </w:rPr>
        <w:t>Especialidades docentes del cuerpo de profesores especialistas en sectores singulares de formación profesional</w:t>
      </w:r>
    </w:p>
    <w:p w:rsidR="00846E37" w:rsidRPr="00BE5684" w:rsidRDefault="00846E37" w:rsidP="002A6936">
      <w:pPr>
        <w:spacing w:after="0" w:line="240" w:lineRule="auto"/>
        <w:jc w:val="both"/>
        <w:rPr>
          <w:rFonts w:ascii="Verdana" w:hAnsi="Verdana"/>
        </w:rPr>
      </w:pPr>
      <w:r w:rsidRPr="00BE5684">
        <w:rPr>
          <w:rFonts w:ascii="Verdana" w:hAnsi="Verdana"/>
        </w:rPr>
        <w:t>Cocina y pastelería.</w:t>
      </w:r>
    </w:p>
    <w:p w:rsidR="00846E37" w:rsidRPr="00BE5684" w:rsidRDefault="00846E37" w:rsidP="002A6936">
      <w:pPr>
        <w:spacing w:after="0" w:line="240" w:lineRule="auto"/>
        <w:jc w:val="both"/>
        <w:rPr>
          <w:rFonts w:ascii="Verdana" w:hAnsi="Verdana"/>
        </w:rPr>
      </w:pPr>
      <w:r w:rsidRPr="00BE5684">
        <w:rPr>
          <w:rFonts w:ascii="Verdana" w:hAnsi="Verdana"/>
        </w:rPr>
        <w:t>Estética.</w:t>
      </w:r>
    </w:p>
    <w:p w:rsidR="00846E37" w:rsidRPr="00BE5684" w:rsidRDefault="00846E37" w:rsidP="002A6936">
      <w:pPr>
        <w:spacing w:after="0" w:line="240" w:lineRule="auto"/>
        <w:jc w:val="both"/>
        <w:rPr>
          <w:rFonts w:ascii="Verdana" w:hAnsi="Verdana"/>
        </w:rPr>
      </w:pPr>
      <w:r w:rsidRPr="00BE5684">
        <w:rPr>
          <w:rFonts w:ascii="Verdana" w:hAnsi="Verdana"/>
        </w:rPr>
        <w:t>Fabricación e instalación de carpintería y mueble.</w:t>
      </w:r>
    </w:p>
    <w:p w:rsidR="00846E37" w:rsidRPr="00BE5684" w:rsidRDefault="00846E37" w:rsidP="002A6936">
      <w:pPr>
        <w:spacing w:after="0" w:line="240" w:lineRule="auto"/>
        <w:jc w:val="both"/>
        <w:rPr>
          <w:rFonts w:ascii="Verdana" w:hAnsi="Verdana"/>
        </w:rPr>
      </w:pPr>
      <w:r w:rsidRPr="00BE5684">
        <w:rPr>
          <w:rFonts w:ascii="Verdana" w:hAnsi="Verdana"/>
        </w:rPr>
        <w:t>Mantenimiento de vehículos.</w:t>
      </w:r>
    </w:p>
    <w:p w:rsidR="00846E37" w:rsidRPr="00BE5684" w:rsidRDefault="00846E37" w:rsidP="002A6936">
      <w:pPr>
        <w:spacing w:after="0" w:line="240" w:lineRule="auto"/>
        <w:jc w:val="both"/>
        <w:rPr>
          <w:rFonts w:ascii="Verdana" w:hAnsi="Verdana"/>
        </w:rPr>
      </w:pPr>
      <w:r w:rsidRPr="00BE5684">
        <w:rPr>
          <w:rFonts w:ascii="Verdana" w:hAnsi="Verdana"/>
        </w:rPr>
        <w:t>Mecanizado y mantenimiento de máquinas.</w:t>
      </w:r>
    </w:p>
    <w:p w:rsidR="00846E37" w:rsidRPr="00BE5684" w:rsidRDefault="00846E37" w:rsidP="002A6936">
      <w:pPr>
        <w:spacing w:after="0" w:line="240" w:lineRule="auto"/>
        <w:jc w:val="both"/>
        <w:rPr>
          <w:rFonts w:ascii="Verdana" w:hAnsi="Verdana"/>
        </w:rPr>
      </w:pPr>
      <w:proofErr w:type="spellStart"/>
      <w:r w:rsidRPr="00BE5684">
        <w:rPr>
          <w:rFonts w:ascii="Verdana" w:hAnsi="Verdana"/>
        </w:rPr>
        <w:t>Patronaje</w:t>
      </w:r>
      <w:proofErr w:type="spellEnd"/>
      <w:r w:rsidRPr="00BE5684">
        <w:rPr>
          <w:rFonts w:ascii="Verdana" w:hAnsi="Verdana"/>
        </w:rPr>
        <w:t xml:space="preserve"> y confección.</w:t>
      </w:r>
    </w:p>
    <w:p w:rsidR="00846E37" w:rsidRPr="00BE5684" w:rsidRDefault="00846E37" w:rsidP="002A6936">
      <w:pPr>
        <w:spacing w:after="0" w:line="240" w:lineRule="auto"/>
        <w:jc w:val="both"/>
        <w:rPr>
          <w:rFonts w:ascii="Verdana" w:hAnsi="Verdana"/>
        </w:rPr>
      </w:pPr>
      <w:r w:rsidRPr="00BE5684">
        <w:rPr>
          <w:rFonts w:ascii="Verdana" w:hAnsi="Verdana"/>
        </w:rPr>
        <w:t>Peluquería.</w:t>
      </w:r>
    </w:p>
    <w:p w:rsidR="00846E37" w:rsidRPr="00BE5684" w:rsidRDefault="00846E37" w:rsidP="002A6936">
      <w:pPr>
        <w:spacing w:after="0" w:line="240" w:lineRule="auto"/>
        <w:jc w:val="both"/>
        <w:rPr>
          <w:rFonts w:ascii="Verdana" w:hAnsi="Verdana"/>
        </w:rPr>
      </w:pPr>
      <w:r w:rsidRPr="00BE5684">
        <w:rPr>
          <w:rFonts w:ascii="Verdana" w:hAnsi="Verdana"/>
        </w:rPr>
        <w:t>Producción en artes gráficas.</w:t>
      </w:r>
    </w:p>
    <w:p w:rsidR="00846E37" w:rsidRPr="00BE5684" w:rsidRDefault="00846E37" w:rsidP="002A6936">
      <w:pPr>
        <w:spacing w:after="0" w:line="240" w:lineRule="auto"/>
        <w:jc w:val="both"/>
        <w:rPr>
          <w:rFonts w:ascii="Verdana" w:hAnsi="Verdana"/>
        </w:rPr>
      </w:pPr>
      <w:r w:rsidRPr="00BE5684">
        <w:rPr>
          <w:rFonts w:ascii="Verdana" w:hAnsi="Verdana"/>
        </w:rPr>
        <w:t>Servicios de restauración.</w:t>
      </w:r>
    </w:p>
    <w:p w:rsidR="00846E37" w:rsidRPr="00BE5684" w:rsidRDefault="00846E37" w:rsidP="002A6936">
      <w:pPr>
        <w:spacing w:after="0" w:line="240" w:lineRule="auto"/>
        <w:jc w:val="both"/>
        <w:rPr>
          <w:rFonts w:ascii="Verdana" w:hAnsi="Verdana"/>
        </w:rPr>
      </w:pPr>
      <w:r w:rsidRPr="00BE5684">
        <w:rPr>
          <w:rFonts w:ascii="Verdana" w:hAnsi="Verdana"/>
        </w:rPr>
        <w:t>Soldadura.</w:t>
      </w:r>
    </w:p>
    <w:p w:rsidR="004879EE" w:rsidRPr="00BE5684" w:rsidRDefault="004879EE" w:rsidP="00B54D47">
      <w:pPr>
        <w:spacing w:before="100" w:beforeAutospacing="1" w:after="100" w:afterAutospacing="1"/>
        <w:jc w:val="both"/>
        <w:rPr>
          <w:rFonts w:ascii="Verdana" w:hAnsi="Verdana"/>
          <w:i/>
        </w:rPr>
      </w:pPr>
      <w:r w:rsidRPr="00BE5684">
        <w:rPr>
          <w:rFonts w:ascii="Verdana" w:hAnsi="Verdana"/>
          <w:b/>
        </w:rPr>
        <w:t xml:space="preserve">Disposición </w:t>
      </w:r>
      <w:r w:rsidR="0031549A" w:rsidRPr="00BE5684">
        <w:rPr>
          <w:rFonts w:ascii="Verdana" w:hAnsi="Verdana"/>
          <w:b/>
        </w:rPr>
        <w:t xml:space="preserve">final </w:t>
      </w:r>
      <w:r w:rsidRPr="00BE5684">
        <w:rPr>
          <w:rFonts w:ascii="Verdana" w:hAnsi="Verdana"/>
          <w:b/>
        </w:rPr>
        <w:t xml:space="preserve">segunda. </w:t>
      </w:r>
      <w:r w:rsidRPr="00BE5684">
        <w:rPr>
          <w:rFonts w:ascii="Verdana" w:hAnsi="Verdana"/>
          <w:i/>
        </w:rPr>
        <w:t xml:space="preserve">Modificación del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w:t>
      </w:r>
      <w:r w:rsidR="00E44B93" w:rsidRPr="00BE5684">
        <w:rPr>
          <w:rFonts w:ascii="Verdana" w:hAnsi="Verdana"/>
          <w:i/>
        </w:rPr>
        <w:t>L</w:t>
      </w:r>
      <w:r w:rsidRPr="00BE5684">
        <w:rPr>
          <w:rFonts w:ascii="Verdana" w:hAnsi="Verdana"/>
          <w:i/>
        </w:rPr>
        <w:t>ey</w:t>
      </w:r>
      <w:r w:rsidR="00776785" w:rsidRPr="00BE5684">
        <w:rPr>
          <w:rFonts w:ascii="Verdana" w:hAnsi="Verdana"/>
          <w:i/>
        </w:rPr>
        <w:t>, aprobado por</w:t>
      </w:r>
      <w:r w:rsidR="00776785" w:rsidRPr="00BE5684">
        <w:t xml:space="preserve"> </w:t>
      </w:r>
      <w:r w:rsidR="00776785" w:rsidRPr="00BE5684">
        <w:rPr>
          <w:rFonts w:ascii="Verdana" w:hAnsi="Verdana"/>
          <w:i/>
        </w:rPr>
        <w:t>Real Decreto 276/2007, de 23 de febrero.</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 xml:space="preserve">El </w:t>
      </w:r>
      <w:r w:rsidR="00776785" w:rsidRPr="00BE5684">
        <w:rPr>
          <w:rFonts w:ascii="Verdana" w:hAnsi="Verdana"/>
        </w:rPr>
        <w:t>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 aprobado por Real Decreto 276/2007, de 23 de febrero</w:t>
      </w:r>
      <w:r w:rsidRPr="00BE5684">
        <w:rPr>
          <w:rFonts w:ascii="Verdana" w:hAnsi="Verdana"/>
        </w:rPr>
        <w:t>, queda modificado en los siguientes términos:</w:t>
      </w:r>
    </w:p>
    <w:p w:rsidR="004879EE" w:rsidRPr="00BE5684" w:rsidRDefault="0046612F" w:rsidP="00B54D47">
      <w:pPr>
        <w:spacing w:before="100" w:beforeAutospacing="1" w:after="100" w:afterAutospacing="1"/>
        <w:jc w:val="both"/>
        <w:rPr>
          <w:rFonts w:ascii="Verdana" w:hAnsi="Verdana"/>
        </w:rPr>
      </w:pPr>
      <w:r>
        <w:rPr>
          <w:rFonts w:ascii="Verdana" w:hAnsi="Verdana"/>
        </w:rPr>
        <w:t>Uno. El artículo 13,</w:t>
      </w:r>
      <w:r w:rsidR="004879EE" w:rsidRPr="00BE5684">
        <w:rPr>
          <w:rFonts w:ascii="Verdana" w:hAnsi="Verdana"/>
        </w:rPr>
        <w:t>3, queda redactado como sigue:</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3. Para el ingreso en el Cuerpo de Profesores Especialistas en Sectores Singulares de Formación Profesional:</w:t>
      </w:r>
    </w:p>
    <w:p w:rsidR="004879EE" w:rsidRPr="00BE5684" w:rsidRDefault="004879EE" w:rsidP="0045410B">
      <w:pPr>
        <w:spacing w:before="100" w:beforeAutospacing="1" w:after="100" w:afterAutospacing="1"/>
        <w:jc w:val="both"/>
        <w:rPr>
          <w:rFonts w:ascii="Verdana" w:hAnsi="Verdana"/>
        </w:rPr>
      </w:pPr>
      <w:r w:rsidRPr="00BE5684">
        <w:rPr>
          <w:rFonts w:ascii="Verdana" w:hAnsi="Verdana"/>
        </w:rPr>
        <w:t xml:space="preserve">a) </w:t>
      </w:r>
      <w:r w:rsidR="0045410B" w:rsidRPr="00BE5684">
        <w:rPr>
          <w:rFonts w:ascii="Verdana" w:hAnsi="Verdana"/>
        </w:rPr>
        <w:t>Estar en posesión de la titulación de Diplomado, Arquitecto Técnico, Ingeniero Técnico o el título de Grado, Licenciado o Licenciada, Ingeniero o Ingeniera y Arquitecto o Arquitecta, correspondiente u otros títulos de Técnico Superior de Formación Profesional declarados equivalentes, a efectos de docencia.</w:t>
      </w:r>
    </w:p>
    <w:p w:rsidR="004879EE" w:rsidRPr="00BE5684" w:rsidRDefault="002B7E47" w:rsidP="0045410B">
      <w:pPr>
        <w:spacing w:before="100" w:beforeAutospacing="1" w:after="100" w:afterAutospacing="1"/>
        <w:jc w:val="both"/>
        <w:rPr>
          <w:rFonts w:ascii="Verdana" w:hAnsi="Verdana"/>
        </w:rPr>
      </w:pPr>
      <w:r w:rsidRPr="00BE5684">
        <w:rPr>
          <w:rFonts w:ascii="Verdana" w:hAnsi="Verdana"/>
        </w:rPr>
        <w:t>b) Estar en posesión</w:t>
      </w:r>
      <w:r w:rsidR="004879EE" w:rsidRPr="00BE5684">
        <w:rPr>
          <w:rFonts w:ascii="Verdana" w:hAnsi="Verdana"/>
        </w:rPr>
        <w:t xml:space="preserve"> </w:t>
      </w:r>
      <w:r w:rsidRPr="00BE5684">
        <w:rPr>
          <w:rFonts w:ascii="Verdana" w:hAnsi="Verdana"/>
        </w:rPr>
        <w:t xml:space="preserve">de la </w:t>
      </w:r>
      <w:r w:rsidR="0045410B" w:rsidRPr="00BE5684">
        <w:rPr>
          <w:rFonts w:ascii="Verdana" w:hAnsi="Verdana"/>
        </w:rPr>
        <w:t>formación pedagógica y didáctica a la que se refiere el artículo 100.2 de esta Ley, o la establecida para la capacitación pedagógica y didáctica de Técnicos Superiores o equivalente</w:t>
      </w:r>
      <w:r w:rsidR="00776785" w:rsidRPr="00BE5684">
        <w:rPr>
          <w:rFonts w:ascii="Verdana" w:hAnsi="Verdana"/>
        </w:rPr>
        <w:t>.</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Dos. El artículo 21, 2 B), segundo y tercer párrafo, quedan redactados como sigue:</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 xml:space="preserve">En las especialidades propias de la formación profesional tanto del Cuerpo de Profesores de Enseñanza Secundaria como del de Profesores Especialistas en Sectores Singulares de Formación Profesional, la unidad didáctica podrá referirse a unidades de trabajo debiendo relacionarse con los resultados de aprendizaje y, </w:t>
      </w:r>
      <w:r w:rsidRPr="00BE5684">
        <w:rPr>
          <w:rFonts w:ascii="Verdana" w:hAnsi="Verdana"/>
        </w:rPr>
        <w:lastRenderedPageBreak/>
        <w:t>en su caso, las capacidades terminales asociadas a las correspondientes unidades de competencia propias del perfil profesional de que se trate.</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 xml:space="preserve">En las especialidades de </w:t>
      </w:r>
      <w:r w:rsidR="0031549A" w:rsidRPr="00BE5684">
        <w:rPr>
          <w:rFonts w:ascii="Verdana" w:hAnsi="Verdana"/>
        </w:rPr>
        <w:t>Orientación Educativa</w:t>
      </w:r>
      <w:r w:rsidRPr="00BE5684">
        <w:rPr>
          <w:rFonts w:ascii="Verdana" w:hAnsi="Verdana"/>
        </w:rPr>
        <w:t xml:space="preserve"> y en la de Servicios a la Comunidad del Cuerpo de Profesores de Enseñanza Secundaria, los aspirantes podrán optar por desarrollar un programa de intervención en un centro escolar o en un equipo de orientación educativa y psicopedagógica.</w:t>
      </w:r>
    </w:p>
    <w:p w:rsidR="004879EE" w:rsidRPr="00BE5684" w:rsidRDefault="0046612F" w:rsidP="00B54D47">
      <w:pPr>
        <w:spacing w:before="100" w:beforeAutospacing="1" w:after="100" w:afterAutospacing="1"/>
        <w:jc w:val="both"/>
        <w:rPr>
          <w:rFonts w:ascii="Verdana" w:hAnsi="Verdana"/>
        </w:rPr>
      </w:pPr>
      <w:r>
        <w:rPr>
          <w:rFonts w:ascii="Verdana" w:hAnsi="Verdana"/>
        </w:rPr>
        <w:t>Tres. El artículo 54,</w:t>
      </w:r>
      <w:r w:rsidR="004879EE" w:rsidRPr="00BE5684">
        <w:rPr>
          <w:rFonts w:ascii="Verdana" w:hAnsi="Verdana"/>
        </w:rPr>
        <w:t>1, queda redactado como sigue:</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 xml:space="preserve">Artículo 54. </w:t>
      </w:r>
      <w:r w:rsidRPr="00BE5684">
        <w:rPr>
          <w:rFonts w:ascii="Verdana" w:hAnsi="Verdana"/>
          <w:i/>
        </w:rPr>
        <w:t>Adquisición de nuevas especialidades por funcionarios de otros cuerpos</w:t>
      </w:r>
      <w:r w:rsidRPr="00BE5684">
        <w:rPr>
          <w:rFonts w:ascii="Verdana" w:hAnsi="Verdana"/>
        </w:rPr>
        <w:t>.</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1. Los funcionarios de los Cuerpos de Catedráticos y Profesores de Enseñanza Secundaria, Profesores Especialistas en Sectores Singulares de Formación Profesional, Catedráticos y Profesores de Escuelas Oficiales de Idiomas, Catedráticos y Profesores de Música y Artes Escénicas, Catedráticos y Profesores de Artes Plásticas y Diseño y Maestros de Taller de Artes Plásticas y Diseño, podrán adquirir nuevas especialidades, dentro del cuerpo al que pertenecen, mediante el procedimiento y con los requisitos que se establecen en este artículo.</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Cuatro. La disposición adicional única, apartados 1 y 2, quedan redactados como sigue:</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 xml:space="preserve">Disposición adicional única. </w:t>
      </w:r>
      <w:r w:rsidRPr="00BE5684">
        <w:rPr>
          <w:rFonts w:ascii="Verdana" w:hAnsi="Verdana"/>
          <w:i/>
        </w:rPr>
        <w:t>Titulaciones declaradas equivalentes a efectos de docencia para el ingreso en determinados cuerpos</w:t>
      </w:r>
      <w:r w:rsidRPr="00BE5684">
        <w:rPr>
          <w:rFonts w:ascii="Verdana" w:hAnsi="Verdana"/>
        </w:rPr>
        <w:t>.</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1. Para el ingreso en el cuerpo de profesores de enseñanza secundaria, para las especialidades que se detallan en el anexo V al presente Reglamento, podrán ser admitidos quienes, aun careciendo de la titulación exigida con carácter general, estén en posesión de alguna titulación de diplomatura universitaria de grado medio, arquitectura técnica o ingeniería técnica.</w:t>
      </w:r>
    </w:p>
    <w:p w:rsidR="00BF087F" w:rsidRPr="00BE5684" w:rsidRDefault="004879EE" w:rsidP="00B54D47">
      <w:pPr>
        <w:spacing w:before="100" w:beforeAutospacing="1" w:after="100" w:afterAutospacing="1"/>
        <w:jc w:val="both"/>
        <w:rPr>
          <w:rFonts w:ascii="Verdana" w:hAnsi="Verdana"/>
        </w:rPr>
      </w:pPr>
      <w:r w:rsidRPr="00BE5684">
        <w:rPr>
          <w:rFonts w:ascii="Verdana" w:hAnsi="Verdana"/>
        </w:rPr>
        <w:t>2. Para el ingreso en el cuerpo de profesores especialistas en sectores singulares de formación profesional, para las especialidades que se detallan en el anexo VI al presente Reglamento, podrán ser admitidos quienes, aun careciendo de la titulación exigida con carácter general, estén en posesión de alguna titulación de Técnico Superior de la familia profesional o familias profesionales para cuyas titulaciones tenga atribución docente la especialidad por la que se concursa.</w:t>
      </w:r>
      <w:r w:rsidR="0045410B" w:rsidRPr="00BE5684">
        <w:rPr>
          <w:rFonts w:ascii="Verdana" w:hAnsi="Verdana"/>
        </w:rPr>
        <w:t xml:space="preserve"> Los títulos declarados equivalentes a Técnico Superior a efectos académicos y profesionales, serán también equivalentes a efectos de docencia.</w:t>
      </w:r>
    </w:p>
    <w:p w:rsidR="005D644B" w:rsidRPr="00BE5684" w:rsidRDefault="005D644B" w:rsidP="005D644B">
      <w:pPr>
        <w:spacing w:before="100" w:beforeAutospacing="1" w:after="100" w:afterAutospacing="1"/>
        <w:jc w:val="both"/>
        <w:rPr>
          <w:rFonts w:ascii="Verdana" w:hAnsi="Verdana"/>
        </w:rPr>
      </w:pPr>
      <w:r w:rsidRPr="00BE5684">
        <w:rPr>
          <w:rFonts w:ascii="Verdana" w:hAnsi="Verdana"/>
        </w:rPr>
        <w:t>Cinco. Se añade una disposición transitoria sexta, con la siguiente redacción:</w:t>
      </w:r>
    </w:p>
    <w:p w:rsidR="005D644B" w:rsidRPr="00BE5684" w:rsidRDefault="005D644B" w:rsidP="005D644B">
      <w:pPr>
        <w:spacing w:before="100" w:beforeAutospacing="1" w:after="100" w:afterAutospacing="1"/>
        <w:jc w:val="both"/>
        <w:rPr>
          <w:rFonts w:ascii="Verdana" w:hAnsi="Verdana"/>
        </w:rPr>
      </w:pPr>
      <w:r w:rsidRPr="00BE5684">
        <w:rPr>
          <w:rFonts w:ascii="Verdana" w:hAnsi="Verdana"/>
        </w:rPr>
        <w:t>Disposición transitoria sexta. Sobre especialidades del cuerpo de profesores de enseñanza secundaria.</w:t>
      </w:r>
    </w:p>
    <w:p w:rsidR="005D644B" w:rsidRPr="00BE5684" w:rsidRDefault="005D644B" w:rsidP="005D644B">
      <w:pPr>
        <w:spacing w:before="100" w:beforeAutospacing="1" w:after="100" w:afterAutospacing="1"/>
        <w:jc w:val="both"/>
        <w:rPr>
          <w:rFonts w:ascii="Verdana" w:hAnsi="Verdana"/>
        </w:rPr>
      </w:pPr>
      <w:r w:rsidRPr="00BE5684">
        <w:rPr>
          <w:rFonts w:ascii="Verdana" w:hAnsi="Verdana"/>
        </w:rPr>
        <w:lastRenderedPageBreak/>
        <w:t xml:space="preserve">Las especialidades de Cocina y pastelería, Estética, Fabricación e instalación de carpintería y mueble, Mantenimiento de vehículos, Mecanizado y mantenimiento de máquinas, </w:t>
      </w:r>
      <w:proofErr w:type="spellStart"/>
      <w:r w:rsidRPr="00BE5684">
        <w:rPr>
          <w:rFonts w:ascii="Verdana" w:hAnsi="Verdana"/>
        </w:rPr>
        <w:t>Patronaje</w:t>
      </w:r>
      <w:proofErr w:type="spellEnd"/>
      <w:r w:rsidRPr="00BE5684">
        <w:rPr>
          <w:rFonts w:ascii="Verdana" w:hAnsi="Verdana"/>
        </w:rPr>
        <w:t xml:space="preserve"> y confección, Peluquería, Producción en artes gráficas, Servicios de restauración, y Soldadura, del cuerpo a extinguir de profesores técnicos de formación profesional, a los solos efectos del desarrollo del proceso de integración a que se refiere la disposición adicional undécima de la Ley Orgánica 3/2020, de 29 de diciembre, por la que se modifica la Ley Orgánica 2/2006, de 3 de mayo, de Educación, se considerarán como especialidades del cuerpo de profesores de enseñanza secundaria, siéndoles de aplicación lo dispuesto en el apartado 1 de la disposición adicional única del presente Reglamento.</w:t>
      </w:r>
    </w:p>
    <w:p w:rsidR="004879EE" w:rsidRPr="00BE5684" w:rsidRDefault="005D644B" w:rsidP="00B54D47">
      <w:pPr>
        <w:spacing w:before="100" w:beforeAutospacing="1" w:after="100" w:afterAutospacing="1"/>
        <w:jc w:val="both"/>
        <w:rPr>
          <w:rFonts w:ascii="Verdana" w:hAnsi="Verdana"/>
        </w:rPr>
      </w:pPr>
      <w:r w:rsidRPr="00BE5684">
        <w:rPr>
          <w:rFonts w:ascii="Verdana" w:hAnsi="Verdana"/>
        </w:rPr>
        <w:t>Seis</w:t>
      </w:r>
      <w:r w:rsidR="004879EE" w:rsidRPr="00BE5684">
        <w:rPr>
          <w:rFonts w:ascii="Verdana" w:hAnsi="Verdana"/>
        </w:rPr>
        <w:t>. El encabezado del anexo I queda redactado como sigue:</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ANEXO I</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Especificaciones a las que deben ajustarse los baremos de méritos para el ingreso a los Cuerpos de Maestros, Profesores de Enseñanza Secundaria, Profesores Especialistas en Sectores Singulares de Formación Profesional, Profesores de Escuelas Oficiales de Idiomas, Catedráticos y Profesores de Música y Artes Escénicas y Profesores y Maestros de Taller de Artes Plásticas y Diseño</w:t>
      </w:r>
    </w:p>
    <w:p w:rsidR="004879EE" w:rsidRPr="00BE5684" w:rsidRDefault="005D644B" w:rsidP="00B54D47">
      <w:pPr>
        <w:spacing w:before="100" w:beforeAutospacing="1" w:after="100" w:afterAutospacing="1"/>
        <w:jc w:val="both"/>
        <w:rPr>
          <w:rFonts w:ascii="Verdana" w:hAnsi="Verdana"/>
        </w:rPr>
      </w:pPr>
      <w:r w:rsidRPr="00BE5684">
        <w:rPr>
          <w:rFonts w:ascii="Verdana" w:hAnsi="Verdana"/>
        </w:rPr>
        <w:t>Siete</w:t>
      </w:r>
      <w:r w:rsidR="004879EE" w:rsidRPr="00BE5684">
        <w:rPr>
          <w:rFonts w:ascii="Verdana" w:hAnsi="Verdana"/>
        </w:rPr>
        <w:t>. El anexo V queda redactado como sigue:</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Anexo V</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Cuerpo de profesores de enseñanza secundaria</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Especialidades</w:t>
      </w:r>
      <w:r w:rsidRPr="00BE5684">
        <w:rPr>
          <w:rFonts w:ascii="Verdana" w:hAnsi="Verdana"/>
        </w:rPr>
        <w:tab/>
      </w:r>
    </w:p>
    <w:p w:rsidR="004879EE" w:rsidRPr="00BE5684" w:rsidRDefault="004879EE" w:rsidP="002A6936">
      <w:pPr>
        <w:spacing w:after="0" w:line="240" w:lineRule="auto"/>
        <w:jc w:val="both"/>
        <w:rPr>
          <w:rFonts w:ascii="Verdana" w:hAnsi="Verdana"/>
        </w:rPr>
      </w:pPr>
      <w:r w:rsidRPr="00BE5684">
        <w:rPr>
          <w:rFonts w:ascii="Verdana" w:hAnsi="Verdana"/>
        </w:rPr>
        <w:t>Administración de Empresas.</w:t>
      </w:r>
      <w:r w:rsidRPr="00BE5684">
        <w:rPr>
          <w:rFonts w:ascii="Verdana" w:hAnsi="Verdana"/>
        </w:rPr>
        <w:tab/>
      </w:r>
    </w:p>
    <w:p w:rsidR="004879EE" w:rsidRPr="00BE5684" w:rsidRDefault="004879EE" w:rsidP="002A6936">
      <w:pPr>
        <w:spacing w:after="0" w:line="240" w:lineRule="auto"/>
        <w:jc w:val="both"/>
        <w:rPr>
          <w:rFonts w:ascii="Verdana" w:hAnsi="Verdana"/>
        </w:rPr>
      </w:pPr>
      <w:r w:rsidRPr="00BE5684">
        <w:rPr>
          <w:rFonts w:ascii="Verdana" w:hAnsi="Verdana"/>
        </w:rPr>
        <w:t>Análisis y Química Industrial.</w:t>
      </w:r>
    </w:p>
    <w:p w:rsidR="004879EE" w:rsidRPr="00BE5684" w:rsidRDefault="004879EE" w:rsidP="002A6936">
      <w:pPr>
        <w:spacing w:after="0" w:line="240" w:lineRule="auto"/>
        <w:jc w:val="both"/>
        <w:rPr>
          <w:rFonts w:ascii="Verdana" w:hAnsi="Verdana"/>
        </w:rPr>
      </w:pPr>
      <w:r w:rsidRPr="00BE5684">
        <w:rPr>
          <w:rFonts w:ascii="Verdana" w:hAnsi="Verdana"/>
        </w:rPr>
        <w:t>Construcciones Civiles y Edificación.</w:t>
      </w:r>
    </w:p>
    <w:p w:rsidR="004879EE" w:rsidRPr="00BE5684" w:rsidRDefault="004879EE" w:rsidP="002A6936">
      <w:pPr>
        <w:spacing w:after="0" w:line="240" w:lineRule="auto"/>
        <w:jc w:val="both"/>
        <w:rPr>
          <w:rFonts w:ascii="Verdana" w:hAnsi="Verdana"/>
        </w:rPr>
      </w:pPr>
      <w:r w:rsidRPr="00BE5684">
        <w:rPr>
          <w:rFonts w:ascii="Verdana" w:hAnsi="Verdana"/>
        </w:rPr>
        <w:t>Equipos electrónicos.</w:t>
      </w:r>
    </w:p>
    <w:p w:rsidR="004879EE" w:rsidRPr="00BE5684" w:rsidRDefault="004879EE" w:rsidP="002A6936">
      <w:pPr>
        <w:spacing w:after="0" w:line="240" w:lineRule="auto"/>
        <w:jc w:val="both"/>
        <w:rPr>
          <w:rFonts w:ascii="Verdana" w:hAnsi="Verdana"/>
        </w:rPr>
      </w:pPr>
      <w:r w:rsidRPr="00BE5684">
        <w:rPr>
          <w:rFonts w:ascii="Verdana" w:hAnsi="Verdana"/>
        </w:rPr>
        <w:t>Formación y Orientación Laboral.</w:t>
      </w:r>
    </w:p>
    <w:p w:rsidR="004879EE" w:rsidRPr="00BE5684" w:rsidRDefault="004879EE" w:rsidP="002A6936">
      <w:pPr>
        <w:spacing w:after="0" w:line="240" w:lineRule="auto"/>
        <w:jc w:val="both"/>
        <w:rPr>
          <w:rFonts w:ascii="Verdana" w:hAnsi="Verdana"/>
        </w:rPr>
      </w:pPr>
      <w:r w:rsidRPr="00BE5684">
        <w:rPr>
          <w:rFonts w:ascii="Verdana" w:hAnsi="Verdana"/>
        </w:rPr>
        <w:t>Hostelería y Turismo.</w:t>
      </w:r>
    </w:p>
    <w:p w:rsidR="004879EE" w:rsidRPr="00BE5684" w:rsidRDefault="004879EE" w:rsidP="002A6936">
      <w:pPr>
        <w:spacing w:after="0" w:line="240" w:lineRule="auto"/>
        <w:jc w:val="both"/>
        <w:rPr>
          <w:rFonts w:ascii="Verdana" w:hAnsi="Verdana"/>
        </w:rPr>
      </w:pPr>
      <w:r w:rsidRPr="00BE5684">
        <w:rPr>
          <w:rFonts w:ascii="Verdana" w:hAnsi="Verdana"/>
        </w:rPr>
        <w:t>Informática.</w:t>
      </w:r>
    </w:p>
    <w:p w:rsidR="004879EE" w:rsidRPr="00BE5684" w:rsidRDefault="004879EE" w:rsidP="002A6936">
      <w:pPr>
        <w:spacing w:after="0" w:line="240" w:lineRule="auto"/>
        <w:jc w:val="both"/>
        <w:rPr>
          <w:rFonts w:ascii="Verdana" w:hAnsi="Verdana"/>
        </w:rPr>
      </w:pPr>
      <w:r w:rsidRPr="00BE5684">
        <w:rPr>
          <w:rFonts w:ascii="Verdana" w:hAnsi="Verdana"/>
        </w:rPr>
        <w:t>Instalación y mantenimiento de equipos térmicos y de fluidos.</w:t>
      </w:r>
    </w:p>
    <w:p w:rsidR="004879EE" w:rsidRPr="00BE5684" w:rsidRDefault="004879EE" w:rsidP="002A6936">
      <w:pPr>
        <w:spacing w:after="0" w:line="240" w:lineRule="auto"/>
        <w:jc w:val="both"/>
        <w:rPr>
          <w:rFonts w:ascii="Verdana" w:hAnsi="Verdana"/>
        </w:rPr>
      </w:pPr>
      <w:r w:rsidRPr="00BE5684">
        <w:rPr>
          <w:rFonts w:ascii="Verdana" w:hAnsi="Verdana"/>
        </w:rPr>
        <w:t>Instalaciones electrotécnicas.</w:t>
      </w:r>
    </w:p>
    <w:p w:rsidR="004879EE" w:rsidRPr="00BE5684" w:rsidRDefault="004879EE" w:rsidP="002A6936">
      <w:pPr>
        <w:spacing w:after="0" w:line="240" w:lineRule="auto"/>
        <w:jc w:val="both"/>
        <w:rPr>
          <w:rFonts w:ascii="Verdana" w:hAnsi="Verdana"/>
        </w:rPr>
      </w:pPr>
      <w:r w:rsidRPr="00BE5684">
        <w:rPr>
          <w:rFonts w:ascii="Verdana" w:hAnsi="Verdana"/>
        </w:rPr>
        <w:t>Instalaciones y equipos de cría y cultivo.</w:t>
      </w:r>
    </w:p>
    <w:p w:rsidR="004879EE" w:rsidRPr="00BE5684" w:rsidRDefault="004879EE" w:rsidP="002A6936">
      <w:pPr>
        <w:spacing w:after="0" w:line="240" w:lineRule="auto"/>
        <w:jc w:val="both"/>
        <w:rPr>
          <w:rFonts w:ascii="Verdana" w:hAnsi="Verdana"/>
        </w:rPr>
      </w:pPr>
      <w:r w:rsidRPr="00BE5684">
        <w:rPr>
          <w:rFonts w:ascii="Verdana" w:hAnsi="Verdana"/>
        </w:rPr>
        <w:t xml:space="preserve">Intervención </w:t>
      </w:r>
      <w:proofErr w:type="spellStart"/>
      <w:r w:rsidRPr="00BE5684">
        <w:rPr>
          <w:rFonts w:ascii="Verdana" w:hAnsi="Verdana"/>
        </w:rPr>
        <w:t>Sociocomunitaria</w:t>
      </w:r>
      <w:proofErr w:type="spellEnd"/>
      <w:r w:rsidRPr="00BE5684">
        <w:rPr>
          <w:rFonts w:ascii="Verdana" w:hAnsi="Verdana"/>
        </w:rPr>
        <w:t>.</w:t>
      </w:r>
      <w:r w:rsidRPr="00BE5684">
        <w:rPr>
          <w:rFonts w:ascii="Verdana" w:hAnsi="Verdana"/>
        </w:rPr>
        <w:tab/>
      </w:r>
    </w:p>
    <w:p w:rsidR="004879EE" w:rsidRPr="00BE5684" w:rsidRDefault="004879EE" w:rsidP="002A6936">
      <w:pPr>
        <w:spacing w:after="0" w:line="240" w:lineRule="auto"/>
        <w:jc w:val="both"/>
        <w:rPr>
          <w:rFonts w:ascii="Verdana" w:hAnsi="Verdana"/>
        </w:rPr>
      </w:pPr>
      <w:r w:rsidRPr="00BE5684">
        <w:rPr>
          <w:rFonts w:ascii="Verdana" w:hAnsi="Verdana"/>
        </w:rPr>
        <w:t>Laboratorio.</w:t>
      </w:r>
    </w:p>
    <w:p w:rsidR="004879EE" w:rsidRPr="00BE5684" w:rsidRDefault="004879EE" w:rsidP="002A6936">
      <w:pPr>
        <w:spacing w:after="0" w:line="240" w:lineRule="auto"/>
        <w:jc w:val="both"/>
        <w:rPr>
          <w:rFonts w:ascii="Verdana" w:hAnsi="Verdana"/>
        </w:rPr>
      </w:pPr>
      <w:r w:rsidRPr="00BE5684">
        <w:rPr>
          <w:rFonts w:ascii="Verdana" w:hAnsi="Verdana"/>
        </w:rPr>
        <w:t>Máquinas, servicios y producción.</w:t>
      </w:r>
    </w:p>
    <w:p w:rsidR="004879EE" w:rsidRPr="00BE5684" w:rsidRDefault="004879EE" w:rsidP="002A6936">
      <w:pPr>
        <w:spacing w:after="0" w:line="240" w:lineRule="auto"/>
        <w:jc w:val="both"/>
        <w:rPr>
          <w:rFonts w:ascii="Verdana" w:hAnsi="Verdana"/>
        </w:rPr>
      </w:pPr>
      <w:r w:rsidRPr="00BE5684">
        <w:rPr>
          <w:rFonts w:ascii="Verdana" w:hAnsi="Verdana"/>
        </w:rPr>
        <w:t>Navegación e Instalaciones Marinas.</w:t>
      </w:r>
    </w:p>
    <w:p w:rsidR="004879EE" w:rsidRPr="00BE5684" w:rsidRDefault="004879EE" w:rsidP="002A6936">
      <w:pPr>
        <w:spacing w:after="0" w:line="240" w:lineRule="auto"/>
        <w:jc w:val="both"/>
        <w:rPr>
          <w:rFonts w:ascii="Verdana" w:hAnsi="Verdana"/>
        </w:rPr>
      </w:pPr>
      <w:r w:rsidRPr="00BE5684">
        <w:rPr>
          <w:rFonts w:ascii="Verdana" w:hAnsi="Verdana"/>
        </w:rPr>
        <w:t>Oficina de proyectos de construcción.</w:t>
      </w:r>
    </w:p>
    <w:p w:rsidR="004879EE" w:rsidRPr="00BE5684" w:rsidRDefault="004879EE" w:rsidP="002A6936">
      <w:pPr>
        <w:spacing w:after="0" w:line="240" w:lineRule="auto"/>
        <w:jc w:val="both"/>
        <w:rPr>
          <w:rFonts w:ascii="Verdana" w:hAnsi="Verdana"/>
        </w:rPr>
      </w:pPr>
      <w:r w:rsidRPr="00BE5684">
        <w:rPr>
          <w:rFonts w:ascii="Verdana" w:hAnsi="Verdana"/>
        </w:rPr>
        <w:t>Oficina de proyectos de fabricación mecánica.</w:t>
      </w:r>
    </w:p>
    <w:p w:rsidR="004879EE" w:rsidRPr="00BE5684" w:rsidRDefault="004879EE" w:rsidP="002A6936">
      <w:pPr>
        <w:spacing w:after="0" w:line="240" w:lineRule="auto"/>
        <w:jc w:val="both"/>
        <w:rPr>
          <w:rFonts w:ascii="Verdana" w:hAnsi="Verdana"/>
        </w:rPr>
      </w:pPr>
      <w:r w:rsidRPr="00BE5684">
        <w:rPr>
          <w:rFonts w:ascii="Verdana" w:hAnsi="Verdana"/>
        </w:rPr>
        <w:t>Operaciones y equipos de elaboración de productos alimentarios.</w:t>
      </w:r>
    </w:p>
    <w:p w:rsidR="004879EE" w:rsidRPr="00BE5684" w:rsidRDefault="004879EE" w:rsidP="002A6936">
      <w:pPr>
        <w:spacing w:after="0" w:line="240" w:lineRule="auto"/>
        <w:jc w:val="both"/>
        <w:rPr>
          <w:rFonts w:ascii="Verdana" w:hAnsi="Verdana"/>
        </w:rPr>
      </w:pPr>
      <w:r w:rsidRPr="00BE5684">
        <w:rPr>
          <w:rFonts w:ascii="Verdana" w:hAnsi="Verdana"/>
        </w:rPr>
        <w:t>Operaciones de procesos.</w:t>
      </w:r>
    </w:p>
    <w:p w:rsidR="004879EE" w:rsidRPr="00BE5684" w:rsidRDefault="004879EE" w:rsidP="002A6936">
      <w:pPr>
        <w:spacing w:after="0" w:line="240" w:lineRule="auto"/>
        <w:jc w:val="both"/>
        <w:rPr>
          <w:rFonts w:ascii="Verdana" w:hAnsi="Verdana"/>
        </w:rPr>
      </w:pPr>
      <w:r w:rsidRPr="00BE5684">
        <w:rPr>
          <w:rFonts w:ascii="Verdana" w:hAnsi="Verdana"/>
        </w:rPr>
        <w:t>Operaciones y equipos de producción agraria.</w:t>
      </w:r>
      <w:r w:rsidRPr="00BE5684">
        <w:rPr>
          <w:rFonts w:ascii="Verdana" w:hAnsi="Verdana"/>
        </w:rPr>
        <w:tab/>
      </w:r>
    </w:p>
    <w:p w:rsidR="004879EE" w:rsidRPr="00BE5684" w:rsidRDefault="004879EE" w:rsidP="002A6936">
      <w:pPr>
        <w:spacing w:after="0" w:line="240" w:lineRule="auto"/>
        <w:jc w:val="both"/>
        <w:rPr>
          <w:rFonts w:ascii="Verdana" w:hAnsi="Verdana"/>
        </w:rPr>
      </w:pPr>
      <w:r w:rsidRPr="00BE5684">
        <w:rPr>
          <w:rFonts w:ascii="Verdana" w:hAnsi="Verdana"/>
        </w:rPr>
        <w:t>Organización y Gestión Comercial.</w:t>
      </w:r>
    </w:p>
    <w:p w:rsidR="004879EE" w:rsidRPr="00BE5684" w:rsidRDefault="004879EE" w:rsidP="002A6936">
      <w:pPr>
        <w:spacing w:after="0" w:line="240" w:lineRule="auto"/>
        <w:jc w:val="both"/>
        <w:rPr>
          <w:rFonts w:ascii="Verdana" w:hAnsi="Verdana"/>
        </w:rPr>
      </w:pPr>
      <w:r w:rsidRPr="00BE5684">
        <w:rPr>
          <w:rFonts w:ascii="Verdana" w:hAnsi="Verdana"/>
        </w:rPr>
        <w:t>Organización y Procesos de Mantenimiento de Vehículos.</w:t>
      </w:r>
    </w:p>
    <w:p w:rsidR="004879EE" w:rsidRPr="00BE5684" w:rsidRDefault="004879EE" w:rsidP="002A6936">
      <w:pPr>
        <w:spacing w:after="0" w:line="240" w:lineRule="auto"/>
        <w:jc w:val="both"/>
        <w:rPr>
          <w:rFonts w:ascii="Verdana" w:hAnsi="Verdana"/>
        </w:rPr>
      </w:pPr>
      <w:r w:rsidRPr="00BE5684">
        <w:rPr>
          <w:rFonts w:ascii="Verdana" w:hAnsi="Verdana"/>
        </w:rPr>
        <w:lastRenderedPageBreak/>
        <w:t>Organización y Proyectos de Fabricación Mecánica.</w:t>
      </w:r>
    </w:p>
    <w:p w:rsidR="004879EE" w:rsidRPr="00BE5684" w:rsidRDefault="004879EE" w:rsidP="002A6936">
      <w:pPr>
        <w:spacing w:after="0" w:line="240" w:lineRule="auto"/>
        <w:jc w:val="both"/>
        <w:rPr>
          <w:rFonts w:ascii="Verdana" w:hAnsi="Verdana"/>
        </w:rPr>
      </w:pPr>
      <w:r w:rsidRPr="00BE5684">
        <w:rPr>
          <w:rFonts w:ascii="Verdana" w:hAnsi="Verdana"/>
        </w:rPr>
        <w:t>Organización y Proyectos de Sistemas Energéticos.</w:t>
      </w:r>
    </w:p>
    <w:p w:rsidR="004879EE" w:rsidRPr="00BE5684" w:rsidRDefault="004879EE" w:rsidP="002A6936">
      <w:pPr>
        <w:spacing w:after="0" w:line="240" w:lineRule="auto"/>
        <w:jc w:val="both"/>
        <w:rPr>
          <w:rFonts w:ascii="Verdana" w:hAnsi="Verdana"/>
        </w:rPr>
      </w:pPr>
      <w:r w:rsidRPr="00BE5684">
        <w:rPr>
          <w:rFonts w:ascii="Verdana" w:hAnsi="Verdana"/>
        </w:rPr>
        <w:t xml:space="preserve">Procedimientos de diagnóstico clínico y </w:t>
      </w:r>
      <w:proofErr w:type="spellStart"/>
      <w:r w:rsidRPr="00BE5684">
        <w:rPr>
          <w:rFonts w:ascii="Verdana" w:hAnsi="Verdana"/>
        </w:rPr>
        <w:t>ortoprotésico</w:t>
      </w:r>
      <w:proofErr w:type="spellEnd"/>
      <w:r w:rsidRPr="00BE5684">
        <w:rPr>
          <w:rFonts w:ascii="Verdana" w:hAnsi="Verdana"/>
        </w:rPr>
        <w:t>.</w:t>
      </w:r>
    </w:p>
    <w:p w:rsidR="004879EE" w:rsidRPr="00BE5684" w:rsidRDefault="004879EE" w:rsidP="002A6936">
      <w:pPr>
        <w:spacing w:after="0" w:line="240" w:lineRule="auto"/>
        <w:jc w:val="both"/>
        <w:rPr>
          <w:rFonts w:ascii="Verdana" w:hAnsi="Verdana"/>
        </w:rPr>
      </w:pPr>
      <w:r w:rsidRPr="00BE5684">
        <w:rPr>
          <w:rFonts w:ascii="Verdana" w:hAnsi="Verdana"/>
        </w:rPr>
        <w:t>Procedimientos sanitarios y asistenciales.</w:t>
      </w:r>
    </w:p>
    <w:p w:rsidR="004879EE" w:rsidRPr="00BE5684" w:rsidRDefault="004879EE" w:rsidP="002A6936">
      <w:pPr>
        <w:spacing w:after="0" w:line="240" w:lineRule="auto"/>
        <w:jc w:val="both"/>
        <w:rPr>
          <w:rFonts w:ascii="Verdana" w:hAnsi="Verdana"/>
        </w:rPr>
      </w:pPr>
      <w:r w:rsidRPr="00BE5684">
        <w:rPr>
          <w:rFonts w:ascii="Verdana" w:hAnsi="Verdana"/>
        </w:rPr>
        <w:t>Procesos comerciales.</w:t>
      </w:r>
    </w:p>
    <w:p w:rsidR="004879EE" w:rsidRPr="00BE5684" w:rsidRDefault="004879EE" w:rsidP="002A6936">
      <w:pPr>
        <w:spacing w:after="0" w:line="240" w:lineRule="auto"/>
        <w:jc w:val="both"/>
        <w:rPr>
          <w:rFonts w:ascii="Verdana" w:hAnsi="Verdana"/>
        </w:rPr>
      </w:pPr>
      <w:r w:rsidRPr="00BE5684">
        <w:rPr>
          <w:rFonts w:ascii="Verdana" w:hAnsi="Verdana"/>
        </w:rPr>
        <w:t>Procesos de gestión administrativa.</w:t>
      </w:r>
    </w:p>
    <w:p w:rsidR="004879EE" w:rsidRPr="00BE5684" w:rsidRDefault="004879EE" w:rsidP="002A6936">
      <w:pPr>
        <w:spacing w:after="0" w:line="240" w:lineRule="auto"/>
        <w:jc w:val="both"/>
        <w:rPr>
          <w:rFonts w:ascii="Verdana" w:hAnsi="Verdana"/>
        </w:rPr>
      </w:pPr>
      <w:r w:rsidRPr="00BE5684">
        <w:rPr>
          <w:rFonts w:ascii="Verdana" w:hAnsi="Verdana"/>
        </w:rPr>
        <w:t>Procesos de Producción Agraria.</w:t>
      </w:r>
    </w:p>
    <w:p w:rsidR="004879EE" w:rsidRPr="00BE5684" w:rsidRDefault="004879EE" w:rsidP="002A6936">
      <w:pPr>
        <w:spacing w:after="0" w:line="240" w:lineRule="auto"/>
        <w:jc w:val="both"/>
        <w:rPr>
          <w:rFonts w:ascii="Verdana" w:hAnsi="Verdana"/>
        </w:rPr>
      </w:pPr>
      <w:r w:rsidRPr="00BE5684">
        <w:rPr>
          <w:rFonts w:ascii="Verdana" w:hAnsi="Verdana"/>
        </w:rPr>
        <w:t>Procesos en la Industria Alimentaria.</w:t>
      </w:r>
    </w:p>
    <w:p w:rsidR="004879EE" w:rsidRPr="00BE5684" w:rsidRDefault="004879EE" w:rsidP="002A6936">
      <w:pPr>
        <w:spacing w:after="0" w:line="240" w:lineRule="auto"/>
        <w:jc w:val="both"/>
        <w:rPr>
          <w:rFonts w:ascii="Verdana" w:hAnsi="Verdana"/>
        </w:rPr>
      </w:pPr>
      <w:r w:rsidRPr="00BE5684">
        <w:rPr>
          <w:rFonts w:ascii="Verdana" w:hAnsi="Verdana"/>
        </w:rPr>
        <w:t>Procesos Sanitarios.</w:t>
      </w:r>
    </w:p>
    <w:p w:rsidR="004879EE" w:rsidRPr="00BE5684" w:rsidRDefault="004879EE" w:rsidP="002A6936">
      <w:pPr>
        <w:spacing w:after="0" w:line="240" w:lineRule="auto"/>
        <w:jc w:val="both"/>
        <w:rPr>
          <w:rFonts w:ascii="Verdana" w:hAnsi="Verdana"/>
        </w:rPr>
      </w:pPr>
      <w:r w:rsidRPr="00BE5684">
        <w:rPr>
          <w:rFonts w:ascii="Verdana" w:hAnsi="Verdana"/>
        </w:rPr>
        <w:t>Procesos y Productos de Textil, Confección y Piel.</w:t>
      </w:r>
      <w:r w:rsidRPr="00BE5684">
        <w:rPr>
          <w:rFonts w:ascii="Verdana" w:hAnsi="Verdana"/>
        </w:rPr>
        <w:tab/>
      </w:r>
    </w:p>
    <w:p w:rsidR="004879EE" w:rsidRPr="00BE5684" w:rsidRDefault="004879EE" w:rsidP="002A6936">
      <w:pPr>
        <w:spacing w:after="0" w:line="240" w:lineRule="auto"/>
        <w:jc w:val="both"/>
        <w:rPr>
          <w:rFonts w:ascii="Verdana" w:hAnsi="Verdana"/>
        </w:rPr>
      </w:pPr>
      <w:r w:rsidRPr="00BE5684">
        <w:rPr>
          <w:rFonts w:ascii="Verdana" w:hAnsi="Verdana"/>
        </w:rPr>
        <w:t>Procesos y Productos de Vidrio y Cerámica.</w:t>
      </w:r>
      <w:r w:rsidRPr="00BE5684">
        <w:rPr>
          <w:rFonts w:ascii="Verdana" w:hAnsi="Verdana"/>
        </w:rPr>
        <w:tab/>
      </w:r>
    </w:p>
    <w:p w:rsidR="004879EE" w:rsidRPr="00BE5684" w:rsidRDefault="004879EE" w:rsidP="002A6936">
      <w:pPr>
        <w:spacing w:after="0" w:line="240" w:lineRule="auto"/>
        <w:jc w:val="both"/>
        <w:rPr>
          <w:rFonts w:ascii="Verdana" w:hAnsi="Verdana"/>
        </w:rPr>
      </w:pPr>
      <w:r w:rsidRPr="00BE5684">
        <w:rPr>
          <w:rFonts w:ascii="Verdana" w:hAnsi="Verdana"/>
        </w:rPr>
        <w:t>Procesos y Productos en Artes Gráficas.</w:t>
      </w:r>
      <w:r w:rsidRPr="00BE5684">
        <w:rPr>
          <w:rFonts w:ascii="Verdana" w:hAnsi="Verdana"/>
        </w:rPr>
        <w:tab/>
      </w:r>
    </w:p>
    <w:p w:rsidR="004879EE" w:rsidRPr="00BE5684" w:rsidRDefault="004879EE" w:rsidP="002A6936">
      <w:pPr>
        <w:spacing w:after="0" w:line="240" w:lineRule="auto"/>
        <w:jc w:val="both"/>
        <w:rPr>
          <w:rFonts w:ascii="Verdana" w:hAnsi="Verdana"/>
        </w:rPr>
      </w:pPr>
      <w:r w:rsidRPr="00BE5684">
        <w:rPr>
          <w:rFonts w:ascii="Verdana" w:hAnsi="Verdana"/>
        </w:rPr>
        <w:t>Procesos y Productos en Madera y Mueble.</w:t>
      </w:r>
    </w:p>
    <w:p w:rsidR="004879EE" w:rsidRPr="00BE5684" w:rsidRDefault="004879EE" w:rsidP="002A6936">
      <w:pPr>
        <w:spacing w:after="0" w:line="240" w:lineRule="auto"/>
        <w:jc w:val="both"/>
        <w:rPr>
          <w:rFonts w:ascii="Verdana" w:hAnsi="Verdana"/>
        </w:rPr>
      </w:pPr>
      <w:r w:rsidRPr="00BE5684">
        <w:rPr>
          <w:rFonts w:ascii="Verdana" w:hAnsi="Verdana"/>
        </w:rPr>
        <w:t>Producción textil y tratamientos físico-químicos.</w:t>
      </w:r>
    </w:p>
    <w:p w:rsidR="004879EE" w:rsidRPr="00BE5684" w:rsidRDefault="004879EE" w:rsidP="002A6936">
      <w:pPr>
        <w:spacing w:after="0" w:line="240" w:lineRule="auto"/>
        <w:jc w:val="both"/>
        <w:rPr>
          <w:rFonts w:ascii="Verdana" w:hAnsi="Verdana"/>
        </w:rPr>
      </w:pPr>
      <w:r w:rsidRPr="00BE5684">
        <w:rPr>
          <w:rFonts w:ascii="Verdana" w:hAnsi="Verdana"/>
        </w:rPr>
        <w:t>Servicios a la comunidad.</w:t>
      </w:r>
      <w:r w:rsidRPr="00BE5684">
        <w:rPr>
          <w:rFonts w:ascii="Verdana" w:hAnsi="Verdana"/>
        </w:rPr>
        <w:tab/>
      </w:r>
    </w:p>
    <w:p w:rsidR="004879EE" w:rsidRPr="00BE5684" w:rsidRDefault="004879EE" w:rsidP="002A6936">
      <w:pPr>
        <w:spacing w:after="0" w:line="240" w:lineRule="auto"/>
        <w:jc w:val="both"/>
        <w:rPr>
          <w:rFonts w:ascii="Verdana" w:hAnsi="Verdana"/>
        </w:rPr>
      </w:pPr>
      <w:r w:rsidRPr="00BE5684">
        <w:rPr>
          <w:rFonts w:ascii="Verdana" w:hAnsi="Verdana"/>
        </w:rPr>
        <w:t>Sistemas Electrónicos.</w:t>
      </w:r>
    </w:p>
    <w:p w:rsidR="004879EE" w:rsidRPr="00BE5684" w:rsidRDefault="004879EE" w:rsidP="002A6936">
      <w:pPr>
        <w:spacing w:after="0" w:line="240" w:lineRule="auto"/>
        <w:jc w:val="both"/>
        <w:rPr>
          <w:rFonts w:ascii="Verdana" w:hAnsi="Verdana"/>
        </w:rPr>
      </w:pPr>
      <w:r w:rsidRPr="00BE5684">
        <w:rPr>
          <w:rFonts w:ascii="Verdana" w:hAnsi="Verdana"/>
        </w:rPr>
        <w:t>Sistemas Electrotécnicos y Automáticos.</w:t>
      </w:r>
    </w:p>
    <w:p w:rsidR="004879EE" w:rsidRPr="00BE5684" w:rsidRDefault="004879EE" w:rsidP="002A6936">
      <w:pPr>
        <w:spacing w:after="0" w:line="240" w:lineRule="auto"/>
        <w:jc w:val="both"/>
        <w:rPr>
          <w:rFonts w:ascii="Verdana" w:hAnsi="Verdana"/>
        </w:rPr>
      </w:pPr>
      <w:r w:rsidRPr="00BE5684">
        <w:rPr>
          <w:rFonts w:ascii="Verdana" w:hAnsi="Verdana"/>
        </w:rPr>
        <w:t>Sistemas y aplicaciones informáticas.</w:t>
      </w:r>
    </w:p>
    <w:p w:rsidR="004879EE" w:rsidRPr="00BE5684" w:rsidRDefault="004879EE" w:rsidP="002A6936">
      <w:pPr>
        <w:spacing w:after="0" w:line="240" w:lineRule="auto"/>
        <w:jc w:val="both"/>
        <w:rPr>
          <w:rFonts w:ascii="Verdana" w:hAnsi="Verdana"/>
        </w:rPr>
      </w:pPr>
      <w:r w:rsidRPr="00BE5684">
        <w:rPr>
          <w:rFonts w:ascii="Verdana" w:hAnsi="Verdana"/>
        </w:rPr>
        <w:t>Técnicas y procedimientos de imagen y sonido.</w:t>
      </w:r>
    </w:p>
    <w:p w:rsidR="004879EE" w:rsidRPr="00BE5684" w:rsidRDefault="004879EE" w:rsidP="002A6936">
      <w:pPr>
        <w:spacing w:after="0" w:line="240" w:lineRule="auto"/>
        <w:jc w:val="both"/>
        <w:rPr>
          <w:rFonts w:ascii="Verdana" w:hAnsi="Verdana"/>
        </w:rPr>
      </w:pPr>
      <w:r w:rsidRPr="00BE5684">
        <w:rPr>
          <w:rFonts w:ascii="Verdana" w:hAnsi="Verdana"/>
        </w:rPr>
        <w:t>Tecnología.</w:t>
      </w:r>
    </w:p>
    <w:p w:rsidR="004879EE" w:rsidRPr="00BE5684" w:rsidRDefault="005D644B" w:rsidP="00B54D47">
      <w:pPr>
        <w:spacing w:before="100" w:beforeAutospacing="1" w:after="100" w:afterAutospacing="1"/>
        <w:jc w:val="both"/>
        <w:rPr>
          <w:rFonts w:ascii="Verdana" w:hAnsi="Verdana"/>
        </w:rPr>
      </w:pPr>
      <w:r w:rsidRPr="00BE5684">
        <w:rPr>
          <w:rFonts w:ascii="Verdana" w:hAnsi="Verdana"/>
        </w:rPr>
        <w:t>Ocho</w:t>
      </w:r>
      <w:r w:rsidR="004879EE" w:rsidRPr="00BE5684">
        <w:rPr>
          <w:rFonts w:ascii="Verdana" w:hAnsi="Verdana"/>
        </w:rPr>
        <w:t>. El anexo VI queda redactado como sigue:</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ANEXO VI</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Cuerpo de profesores especialistas en sectores singulares de formación profesional:</w:t>
      </w:r>
    </w:p>
    <w:p w:rsidR="004879EE" w:rsidRPr="00BE5684" w:rsidRDefault="004879EE" w:rsidP="00B54D47">
      <w:pPr>
        <w:spacing w:before="100" w:beforeAutospacing="1" w:after="100" w:afterAutospacing="1"/>
        <w:jc w:val="both"/>
        <w:rPr>
          <w:rFonts w:ascii="Verdana" w:hAnsi="Verdana"/>
        </w:rPr>
      </w:pPr>
      <w:r w:rsidRPr="00BE5684">
        <w:rPr>
          <w:rFonts w:ascii="Verdana" w:hAnsi="Verdana"/>
        </w:rPr>
        <w:t>Especialidades</w:t>
      </w:r>
    </w:p>
    <w:p w:rsidR="004879EE" w:rsidRPr="00BE5684" w:rsidRDefault="004879EE" w:rsidP="002A6936">
      <w:pPr>
        <w:spacing w:after="0" w:line="240" w:lineRule="auto"/>
        <w:jc w:val="both"/>
        <w:rPr>
          <w:rFonts w:ascii="Verdana" w:hAnsi="Verdana"/>
        </w:rPr>
      </w:pPr>
      <w:r w:rsidRPr="00BE5684">
        <w:rPr>
          <w:rFonts w:ascii="Verdana" w:hAnsi="Verdana"/>
        </w:rPr>
        <w:t>Cocina y Pastelería.</w:t>
      </w:r>
    </w:p>
    <w:p w:rsidR="004879EE" w:rsidRPr="00BE5684" w:rsidRDefault="004879EE" w:rsidP="002A6936">
      <w:pPr>
        <w:spacing w:after="0" w:line="240" w:lineRule="auto"/>
        <w:jc w:val="both"/>
        <w:rPr>
          <w:rFonts w:ascii="Verdana" w:hAnsi="Verdana"/>
        </w:rPr>
      </w:pPr>
      <w:r w:rsidRPr="00BE5684">
        <w:rPr>
          <w:rFonts w:ascii="Verdana" w:hAnsi="Verdana"/>
        </w:rPr>
        <w:t>Estética.</w:t>
      </w:r>
    </w:p>
    <w:p w:rsidR="004879EE" w:rsidRPr="00BE5684" w:rsidRDefault="004879EE" w:rsidP="002A6936">
      <w:pPr>
        <w:spacing w:after="0" w:line="240" w:lineRule="auto"/>
        <w:jc w:val="both"/>
        <w:rPr>
          <w:rFonts w:ascii="Verdana" w:hAnsi="Verdana"/>
        </w:rPr>
      </w:pPr>
      <w:r w:rsidRPr="00BE5684">
        <w:rPr>
          <w:rFonts w:ascii="Verdana" w:hAnsi="Verdana"/>
        </w:rPr>
        <w:t>Fabricación e Instalación de Carpintería y Mueble.</w:t>
      </w:r>
    </w:p>
    <w:p w:rsidR="004879EE" w:rsidRPr="00BE5684" w:rsidRDefault="004879EE" w:rsidP="002A6936">
      <w:pPr>
        <w:spacing w:after="0" w:line="240" w:lineRule="auto"/>
        <w:jc w:val="both"/>
        <w:rPr>
          <w:rFonts w:ascii="Verdana" w:hAnsi="Verdana"/>
        </w:rPr>
      </w:pPr>
      <w:r w:rsidRPr="00BE5684">
        <w:rPr>
          <w:rFonts w:ascii="Verdana" w:hAnsi="Verdana"/>
        </w:rPr>
        <w:t>Mantenimiento de Vehículos.</w:t>
      </w:r>
    </w:p>
    <w:p w:rsidR="004879EE" w:rsidRPr="00BE5684" w:rsidRDefault="004879EE" w:rsidP="002A6936">
      <w:pPr>
        <w:spacing w:after="0" w:line="240" w:lineRule="auto"/>
        <w:jc w:val="both"/>
        <w:rPr>
          <w:rFonts w:ascii="Verdana" w:hAnsi="Verdana"/>
        </w:rPr>
      </w:pPr>
      <w:r w:rsidRPr="00BE5684">
        <w:rPr>
          <w:rFonts w:ascii="Verdana" w:hAnsi="Verdana"/>
        </w:rPr>
        <w:t>Mecanizado y Mantenimiento de Máquinas.</w:t>
      </w:r>
    </w:p>
    <w:p w:rsidR="004879EE" w:rsidRPr="00BE5684" w:rsidRDefault="004879EE" w:rsidP="002A6936">
      <w:pPr>
        <w:spacing w:after="0" w:line="240" w:lineRule="auto"/>
        <w:jc w:val="both"/>
        <w:rPr>
          <w:rFonts w:ascii="Verdana" w:hAnsi="Verdana"/>
        </w:rPr>
      </w:pPr>
      <w:proofErr w:type="spellStart"/>
      <w:r w:rsidRPr="00BE5684">
        <w:rPr>
          <w:rFonts w:ascii="Verdana" w:hAnsi="Verdana"/>
        </w:rPr>
        <w:t>Patronaje</w:t>
      </w:r>
      <w:proofErr w:type="spellEnd"/>
      <w:r w:rsidRPr="00BE5684">
        <w:rPr>
          <w:rFonts w:ascii="Verdana" w:hAnsi="Verdana"/>
        </w:rPr>
        <w:t xml:space="preserve"> y Confección.</w:t>
      </w:r>
    </w:p>
    <w:p w:rsidR="004879EE" w:rsidRPr="00BE5684" w:rsidRDefault="004879EE" w:rsidP="002A6936">
      <w:pPr>
        <w:spacing w:after="0" w:line="240" w:lineRule="auto"/>
        <w:jc w:val="both"/>
        <w:rPr>
          <w:rFonts w:ascii="Verdana" w:hAnsi="Verdana"/>
        </w:rPr>
      </w:pPr>
      <w:r w:rsidRPr="00BE5684">
        <w:rPr>
          <w:rFonts w:ascii="Verdana" w:hAnsi="Verdana"/>
        </w:rPr>
        <w:t>Peluquería.</w:t>
      </w:r>
    </w:p>
    <w:p w:rsidR="004879EE" w:rsidRPr="00BE5684" w:rsidRDefault="004879EE" w:rsidP="002A6936">
      <w:pPr>
        <w:spacing w:after="0" w:line="240" w:lineRule="auto"/>
        <w:jc w:val="both"/>
        <w:rPr>
          <w:rFonts w:ascii="Verdana" w:hAnsi="Verdana"/>
        </w:rPr>
      </w:pPr>
      <w:r w:rsidRPr="00BE5684">
        <w:rPr>
          <w:rFonts w:ascii="Verdana" w:hAnsi="Verdana"/>
        </w:rPr>
        <w:t>Producción en Artes Gráficas.</w:t>
      </w:r>
    </w:p>
    <w:p w:rsidR="004879EE" w:rsidRPr="00BE5684" w:rsidRDefault="004879EE" w:rsidP="002A6936">
      <w:pPr>
        <w:spacing w:after="0" w:line="240" w:lineRule="auto"/>
        <w:jc w:val="both"/>
        <w:rPr>
          <w:rFonts w:ascii="Verdana" w:hAnsi="Verdana"/>
        </w:rPr>
      </w:pPr>
      <w:r w:rsidRPr="00BE5684">
        <w:rPr>
          <w:rFonts w:ascii="Verdana" w:hAnsi="Verdana"/>
        </w:rPr>
        <w:t>Servicios de Restauración.</w:t>
      </w:r>
    </w:p>
    <w:p w:rsidR="004879EE" w:rsidRPr="00BE5684" w:rsidRDefault="004879EE" w:rsidP="002A6936">
      <w:pPr>
        <w:spacing w:after="0" w:line="240" w:lineRule="auto"/>
        <w:jc w:val="both"/>
        <w:rPr>
          <w:rFonts w:ascii="Verdana" w:hAnsi="Verdana"/>
          <w:b/>
        </w:rPr>
      </w:pPr>
      <w:r w:rsidRPr="00BE5684">
        <w:rPr>
          <w:rFonts w:ascii="Verdana" w:hAnsi="Verdana"/>
        </w:rPr>
        <w:t>Soldadura.</w:t>
      </w:r>
    </w:p>
    <w:p w:rsidR="00395DC3" w:rsidRDefault="00395DC3" w:rsidP="00B54D47">
      <w:pPr>
        <w:spacing w:before="100" w:beforeAutospacing="1" w:after="100" w:afterAutospacing="1"/>
        <w:jc w:val="both"/>
        <w:rPr>
          <w:rFonts w:ascii="Verdana" w:hAnsi="Verdana"/>
          <w:i/>
        </w:rPr>
      </w:pPr>
      <w:r>
        <w:rPr>
          <w:rFonts w:ascii="Verdana" w:hAnsi="Verdana"/>
          <w:b/>
        </w:rPr>
        <w:t xml:space="preserve">Disposición final tercera. </w:t>
      </w:r>
      <w:r w:rsidR="00052551" w:rsidRPr="00052551">
        <w:rPr>
          <w:rFonts w:ascii="Verdana" w:hAnsi="Verdana"/>
          <w:i/>
        </w:rPr>
        <w:t>Modificación del Real Decreto 1364/2010, de 29 de octubre, por el que se regula el concurso de traslados de ámbito estatal entre personal funcionario de los cuerpos docentes contemplados en la Ley Orgánica 2/2006, de 3 de mayo, de Educación y otros procedimientos de provisión de plazas a cubrir por los mismos.</w:t>
      </w:r>
    </w:p>
    <w:p w:rsidR="00052551" w:rsidRDefault="00052551" w:rsidP="00B54D47">
      <w:pPr>
        <w:spacing w:before="100" w:beforeAutospacing="1" w:after="100" w:afterAutospacing="1"/>
        <w:jc w:val="both"/>
        <w:rPr>
          <w:rFonts w:ascii="Verdana" w:hAnsi="Verdana"/>
        </w:rPr>
      </w:pPr>
      <w:r>
        <w:rPr>
          <w:rFonts w:ascii="Verdana" w:hAnsi="Verdana"/>
        </w:rPr>
        <w:t xml:space="preserve">El </w:t>
      </w:r>
      <w:r w:rsidRPr="00052551">
        <w:rPr>
          <w:rFonts w:ascii="Verdana" w:hAnsi="Verdana"/>
        </w:rPr>
        <w:t xml:space="preserve">Real Decreto 1364/2010, de 29 de octubre, por el que se regula el concurso de traslados de ámbito estatal entre personal funcionario de los cuerpos docentes contemplados en la Ley Orgánica 2/2006, de 3 de mayo, de Educación y otros </w:t>
      </w:r>
      <w:r w:rsidRPr="00052551">
        <w:rPr>
          <w:rFonts w:ascii="Verdana" w:hAnsi="Verdana"/>
        </w:rPr>
        <w:lastRenderedPageBreak/>
        <w:t>procedimientos de provisión de</w:t>
      </w:r>
      <w:r w:rsidR="0046612F">
        <w:rPr>
          <w:rFonts w:ascii="Verdana" w:hAnsi="Verdana"/>
        </w:rPr>
        <w:t xml:space="preserve"> plazas a cubrir por los mismos, queda modificado en los siguientes términos:</w:t>
      </w:r>
    </w:p>
    <w:p w:rsidR="0046612F" w:rsidRDefault="0046612F" w:rsidP="00B54D47">
      <w:pPr>
        <w:spacing w:before="100" w:beforeAutospacing="1" w:after="100" w:afterAutospacing="1"/>
        <w:jc w:val="both"/>
        <w:rPr>
          <w:rFonts w:ascii="Verdana" w:hAnsi="Verdana"/>
        </w:rPr>
      </w:pPr>
      <w:r>
        <w:rPr>
          <w:rFonts w:ascii="Verdana" w:hAnsi="Verdana"/>
        </w:rPr>
        <w:t>El artículo 16,1, d) queda redactado como sigue:</w:t>
      </w:r>
    </w:p>
    <w:p w:rsidR="0046612F" w:rsidRPr="00052551" w:rsidRDefault="0046612F" w:rsidP="00B54D47">
      <w:pPr>
        <w:spacing w:before="100" w:beforeAutospacing="1" w:after="100" w:afterAutospacing="1"/>
        <w:jc w:val="both"/>
        <w:rPr>
          <w:rFonts w:ascii="Verdana" w:hAnsi="Verdana"/>
        </w:rPr>
      </w:pPr>
      <w:r w:rsidRPr="0046612F">
        <w:rPr>
          <w:rFonts w:ascii="Verdana" w:hAnsi="Verdana"/>
        </w:rPr>
        <w:t>d) Por adquisición de nuevas especialidades, al amparo de lo dispuesto en los Reales Decretos 850/1993, de 4 de junio, 334/2004, de 27 de febrero y 276/2007, de 23 de febrero, el profesorado de los Cuerpos de Catedráticos de Enseñanza Secundaria, Profesores de Enseñanza Secundaria</w:t>
      </w:r>
      <w:r>
        <w:rPr>
          <w:rFonts w:ascii="Verdana" w:hAnsi="Verdana"/>
        </w:rPr>
        <w:t>, del Cuerpo a extinguir de</w:t>
      </w:r>
      <w:r w:rsidRPr="0046612F">
        <w:rPr>
          <w:rFonts w:ascii="Verdana" w:hAnsi="Verdana"/>
        </w:rPr>
        <w:t xml:space="preserve"> Profesores Técnicos de Formación Profesional, </w:t>
      </w:r>
      <w:r>
        <w:rPr>
          <w:rFonts w:ascii="Verdana" w:hAnsi="Verdana"/>
        </w:rPr>
        <w:t xml:space="preserve">y del Cuerpo de Profesores Especialistas en Sectores Singulares de Formación Profesional, </w:t>
      </w:r>
      <w:r w:rsidRPr="0046612F">
        <w:rPr>
          <w:rFonts w:ascii="Verdana" w:hAnsi="Verdana"/>
        </w:rPr>
        <w:t>podrá obtener un puesto de la nueva especialidad adquirida en el centro donde tuviera destino definitivo. Una vez obtenido el nuevo puesto sólo se podrá ejercer este derecho con ocasión de la adquisición de otra nueva especialidad</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b/>
        </w:rPr>
        <w:t xml:space="preserve">Disposición final </w:t>
      </w:r>
      <w:r w:rsidR="0046612F">
        <w:rPr>
          <w:rFonts w:ascii="Verdana" w:hAnsi="Verdana"/>
          <w:b/>
        </w:rPr>
        <w:t>cuarta</w:t>
      </w:r>
      <w:r w:rsidR="004879EE" w:rsidRPr="00BE5684">
        <w:rPr>
          <w:rFonts w:ascii="Verdana" w:hAnsi="Verdana"/>
          <w:b/>
        </w:rPr>
        <w:t>.</w:t>
      </w:r>
      <w:r w:rsidRPr="00BE5684">
        <w:rPr>
          <w:rFonts w:ascii="Verdana" w:hAnsi="Verdana"/>
        </w:rPr>
        <w:t xml:space="preserve"> </w:t>
      </w:r>
      <w:r w:rsidRPr="00BE5684">
        <w:rPr>
          <w:rFonts w:ascii="Verdana" w:hAnsi="Verdana"/>
          <w:i/>
        </w:rPr>
        <w:t>Título c</w:t>
      </w:r>
      <w:r w:rsidRPr="00BE5684">
        <w:rPr>
          <w:rFonts w:ascii="Verdana" w:hAnsi="Verdana"/>
        </w:rPr>
        <w:t>ompetencial.</w:t>
      </w:r>
    </w:p>
    <w:p w:rsidR="00141FB9" w:rsidRPr="00BE5684" w:rsidRDefault="00141FB9" w:rsidP="00B54D47">
      <w:pPr>
        <w:spacing w:before="100" w:beforeAutospacing="1" w:after="100" w:afterAutospacing="1"/>
        <w:jc w:val="both"/>
        <w:rPr>
          <w:rFonts w:ascii="Verdana" w:hAnsi="Verdana"/>
          <w:i/>
        </w:rPr>
      </w:pPr>
      <w:r w:rsidRPr="00BE5684">
        <w:rPr>
          <w:rFonts w:ascii="Verdana" w:hAnsi="Verdana"/>
        </w:rPr>
        <w:t>Este real decreto tiene carácter básico y se dicta al amparo del artículo 149.1.18.ª y 30.ª de la Constitución, que reserva al Estado la competencia para establecer las bases del régimen jurídico de las Administraciones Públicas y el régimen estatutario de los funcionarios, la competencia de regulación de las condiciones de obtención, expedición y homologación de títulos académicos y profesionales y la competencia para establecer normas básicas para el desarrollo del artículo 27 de la Constitución.</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b/>
        </w:rPr>
        <w:t xml:space="preserve">Disposición final </w:t>
      </w:r>
      <w:r w:rsidR="0046612F">
        <w:rPr>
          <w:rFonts w:ascii="Verdana" w:hAnsi="Verdana"/>
          <w:b/>
        </w:rPr>
        <w:t>quinta</w:t>
      </w:r>
      <w:r w:rsidRPr="00BE5684">
        <w:rPr>
          <w:rFonts w:ascii="Verdana" w:hAnsi="Verdana"/>
        </w:rPr>
        <w:t xml:space="preserve">. </w:t>
      </w:r>
      <w:r w:rsidRPr="00BE5684">
        <w:rPr>
          <w:rFonts w:ascii="Verdana" w:hAnsi="Verdana"/>
          <w:i/>
        </w:rPr>
        <w:t>Desarrollo normativo.</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rPr>
        <w:t>Se autoriza a la persona titular del Ministerio de Educación y Formación Profesional a dictar, en el ámbito de sus competencias, cuantas disposiciones sean necesarias para la aplicación de este real decreto.</w:t>
      </w:r>
    </w:p>
    <w:p w:rsidR="00141FB9" w:rsidRPr="00BE5684" w:rsidRDefault="00141FB9" w:rsidP="00B54D47">
      <w:pPr>
        <w:spacing w:before="100" w:beforeAutospacing="1" w:after="100" w:afterAutospacing="1"/>
        <w:jc w:val="both"/>
        <w:rPr>
          <w:rFonts w:ascii="Verdana" w:hAnsi="Verdana"/>
        </w:rPr>
      </w:pPr>
      <w:r w:rsidRPr="00BE5684">
        <w:rPr>
          <w:rFonts w:ascii="Verdana" w:hAnsi="Verdana"/>
          <w:b/>
        </w:rPr>
        <w:t xml:space="preserve">Disposición final </w:t>
      </w:r>
      <w:r w:rsidR="0046612F">
        <w:rPr>
          <w:rFonts w:ascii="Verdana" w:hAnsi="Verdana"/>
          <w:b/>
        </w:rPr>
        <w:t>sexta</w:t>
      </w:r>
      <w:r w:rsidRPr="00BE5684">
        <w:rPr>
          <w:rFonts w:ascii="Verdana" w:hAnsi="Verdana"/>
        </w:rPr>
        <w:t xml:space="preserve">. </w:t>
      </w:r>
      <w:r w:rsidRPr="00BE5684">
        <w:rPr>
          <w:rFonts w:ascii="Verdana" w:hAnsi="Verdana"/>
          <w:i/>
        </w:rPr>
        <w:t>Entrada en vigor</w:t>
      </w:r>
      <w:r w:rsidRPr="00BE5684">
        <w:rPr>
          <w:rFonts w:ascii="Verdana" w:hAnsi="Verdana"/>
        </w:rPr>
        <w:t>.</w:t>
      </w:r>
    </w:p>
    <w:p w:rsidR="00141FB9" w:rsidRPr="00BE5684" w:rsidRDefault="00141FB9" w:rsidP="00B54D47">
      <w:pPr>
        <w:spacing w:before="100" w:beforeAutospacing="1" w:after="100" w:afterAutospacing="1"/>
        <w:jc w:val="both"/>
        <w:rPr>
          <w:rFonts w:ascii="Verdana" w:hAnsi="Verdana"/>
          <w:b/>
        </w:rPr>
      </w:pPr>
      <w:r w:rsidRPr="00BE5684">
        <w:rPr>
          <w:rFonts w:ascii="Verdana" w:hAnsi="Verdana"/>
        </w:rPr>
        <w:t>El presente real decreto entrará en vigor el día siguiente al de su publicación en el «Boletín Oficial del Estado».</w:t>
      </w:r>
    </w:p>
    <w:sectPr w:rsidR="00141FB9" w:rsidRPr="00BE5684" w:rsidSect="00B54D47">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85F2C" w16cex:dateUtc="2021-12-30T15:39:00Z"/>
  <w16cex:commentExtensible w16cex:durableId="25785FF2" w16cex:dateUtc="2021-12-30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1224A2" w16cid:durableId="25785F2C"/>
  <w16cid:commentId w16cid:paraId="0BA2AFD4" w16cid:durableId="25785F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28D" w:rsidRDefault="0075728D" w:rsidP="00E23FAF">
      <w:pPr>
        <w:spacing w:after="0" w:line="240" w:lineRule="auto"/>
      </w:pPr>
      <w:r>
        <w:separator/>
      </w:r>
    </w:p>
  </w:endnote>
  <w:endnote w:type="continuationSeparator" w:id="0">
    <w:p w:rsidR="0075728D" w:rsidRDefault="0075728D" w:rsidP="00E2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9E9" w:rsidRDefault="00FD09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9E9" w:rsidRDefault="00FD09E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9E9" w:rsidRDefault="00FD09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28D" w:rsidRDefault="0075728D" w:rsidP="00E23FAF">
      <w:pPr>
        <w:spacing w:after="0" w:line="240" w:lineRule="auto"/>
      </w:pPr>
      <w:r>
        <w:separator/>
      </w:r>
    </w:p>
  </w:footnote>
  <w:footnote w:type="continuationSeparator" w:id="0">
    <w:p w:rsidR="0075728D" w:rsidRDefault="0075728D" w:rsidP="00E23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9E9" w:rsidRDefault="009F0AA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7251" o:spid="_x0000_s2050" type="#_x0000_t136" style="position:absolute;margin-left:0;margin-top:0;width:465pt;height:174.35pt;rotation:315;z-index:-251655168;mso-position-horizontal:center;mso-position-horizontal-relative:margin;mso-position-vertical:center;mso-position-vertical-relative:margin" o:allowincell="f" fillcolor="#9cc2e5 [1940]" stroked="f">
          <v:fill opacity=".5"/>
          <v:textpath style="font-family:&quot;Calibri&quot;;font-size:1pt" string="B O R R A D O 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FB9" w:rsidRDefault="009F0AA2">
    <w:pPr>
      <w:pStyle w:val="Encabezado"/>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7252" o:spid="_x0000_s2051" type="#_x0000_t136" style="position:absolute;left:0;text-align:left;margin-left:0;margin-top:0;width:465pt;height:174.35pt;rotation:315;z-index:-251653120;mso-position-horizontal:center;mso-position-horizontal-relative:margin;mso-position-vertical:center;mso-position-vertical-relative:margin" o:allowincell="f" fillcolor="#9cc2e5 [1940]" stroked="f">
          <v:fill opacity=".5"/>
          <v:textpath style="font-family:&quot;Calibri&quot;;font-size:1pt" string="B O R R A D O R"/>
          <w10:wrap anchorx="margin" anchory="margin"/>
        </v:shape>
      </w:pict>
    </w:r>
    <w:sdt>
      <w:sdtPr>
        <w:id w:val="-25180590"/>
        <w:docPartObj>
          <w:docPartGallery w:val="Page Numbers (Top of Page)"/>
          <w:docPartUnique/>
        </w:docPartObj>
      </w:sdtPr>
      <w:sdtEndPr/>
      <w:sdtContent>
        <w:r w:rsidR="00141FB9">
          <w:fldChar w:fldCharType="begin"/>
        </w:r>
        <w:r w:rsidR="00141FB9">
          <w:instrText>PAGE   \* MERGEFORMAT</w:instrText>
        </w:r>
        <w:r w:rsidR="00141FB9">
          <w:fldChar w:fldCharType="separate"/>
        </w:r>
        <w:r w:rsidRPr="009F0AA2">
          <w:rPr>
            <w:noProof/>
            <w:lang w:val="es-ES"/>
          </w:rPr>
          <w:t>6</w:t>
        </w:r>
        <w:r w:rsidR="00141FB9">
          <w:fldChar w:fldCharType="end"/>
        </w:r>
      </w:sdtContent>
    </w:sdt>
  </w:p>
  <w:p w:rsidR="00141FB9" w:rsidRDefault="00141FB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9E9" w:rsidRDefault="009F0AA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37250" o:spid="_x0000_s2049" type="#_x0000_t136" style="position:absolute;margin-left:0;margin-top:0;width:465pt;height:174.35pt;rotation:315;z-index:-251657216;mso-position-horizontal:center;mso-position-horizontal-relative:margin;mso-position-vertical:center;mso-position-vertical-relative:margin" o:allowincell="f" fillcolor="#9cc2e5 [1940]" stroked="f">
          <v:fill opacity=".5"/>
          <v:textpath style="font-family:&quot;Calibri&quot;;font-size:1pt" string="B O R R A D O 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6BF"/>
    <w:multiLevelType w:val="hybridMultilevel"/>
    <w:tmpl w:val="D1D200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8A92FA3"/>
    <w:multiLevelType w:val="hybridMultilevel"/>
    <w:tmpl w:val="82BA91D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CE5168A"/>
    <w:multiLevelType w:val="hybridMultilevel"/>
    <w:tmpl w:val="3916736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A911937"/>
    <w:multiLevelType w:val="hybridMultilevel"/>
    <w:tmpl w:val="C10EB68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B600DF4"/>
    <w:multiLevelType w:val="hybridMultilevel"/>
    <w:tmpl w:val="D1D200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13E1DA1"/>
    <w:multiLevelType w:val="hybridMultilevel"/>
    <w:tmpl w:val="48C2CA8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41E36187"/>
    <w:multiLevelType w:val="hybridMultilevel"/>
    <w:tmpl w:val="BBB2358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660155A"/>
    <w:multiLevelType w:val="hybridMultilevel"/>
    <w:tmpl w:val="5F98D31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BEB3C1E"/>
    <w:multiLevelType w:val="hybridMultilevel"/>
    <w:tmpl w:val="16F4160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54AE6CF7"/>
    <w:multiLevelType w:val="hybridMultilevel"/>
    <w:tmpl w:val="9232073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7F400F5"/>
    <w:multiLevelType w:val="hybridMultilevel"/>
    <w:tmpl w:val="E928266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96A037F"/>
    <w:multiLevelType w:val="hybridMultilevel"/>
    <w:tmpl w:val="FDFAFDE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0270183"/>
    <w:multiLevelType w:val="hybridMultilevel"/>
    <w:tmpl w:val="6C1E32E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638070BB"/>
    <w:multiLevelType w:val="hybridMultilevel"/>
    <w:tmpl w:val="1EC01BE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6A05D26"/>
    <w:multiLevelType w:val="hybridMultilevel"/>
    <w:tmpl w:val="D7CEBB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D797BD2"/>
    <w:multiLevelType w:val="hybridMultilevel"/>
    <w:tmpl w:val="F74A933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E0A42A8"/>
    <w:multiLevelType w:val="hybridMultilevel"/>
    <w:tmpl w:val="D1D200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04733DC"/>
    <w:multiLevelType w:val="hybridMultilevel"/>
    <w:tmpl w:val="787CB4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32D5C03"/>
    <w:multiLevelType w:val="hybridMultilevel"/>
    <w:tmpl w:val="ECA6591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7"/>
  </w:num>
  <w:num w:numId="2">
    <w:abstractNumId w:val="8"/>
  </w:num>
  <w:num w:numId="3">
    <w:abstractNumId w:val="10"/>
  </w:num>
  <w:num w:numId="4">
    <w:abstractNumId w:val="16"/>
  </w:num>
  <w:num w:numId="5">
    <w:abstractNumId w:val="6"/>
  </w:num>
  <w:num w:numId="6">
    <w:abstractNumId w:val="4"/>
  </w:num>
  <w:num w:numId="7">
    <w:abstractNumId w:val="0"/>
  </w:num>
  <w:num w:numId="8">
    <w:abstractNumId w:val="12"/>
  </w:num>
  <w:num w:numId="9">
    <w:abstractNumId w:val="13"/>
  </w:num>
  <w:num w:numId="10">
    <w:abstractNumId w:val="11"/>
  </w:num>
  <w:num w:numId="11">
    <w:abstractNumId w:val="3"/>
  </w:num>
  <w:num w:numId="12">
    <w:abstractNumId w:val="18"/>
  </w:num>
  <w:num w:numId="13">
    <w:abstractNumId w:val="2"/>
  </w:num>
  <w:num w:numId="14">
    <w:abstractNumId w:val="7"/>
  </w:num>
  <w:num w:numId="15">
    <w:abstractNumId w:val="1"/>
  </w:num>
  <w:num w:numId="16">
    <w:abstractNumId w:val="5"/>
  </w:num>
  <w:num w:numId="17">
    <w:abstractNumId w:val="14"/>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EA2"/>
    <w:rsid w:val="00005B75"/>
    <w:rsid w:val="00007E20"/>
    <w:rsid w:val="0002481B"/>
    <w:rsid w:val="0003233B"/>
    <w:rsid w:val="0004431F"/>
    <w:rsid w:val="00045A79"/>
    <w:rsid w:val="00052551"/>
    <w:rsid w:val="00053243"/>
    <w:rsid w:val="000536AE"/>
    <w:rsid w:val="0005796A"/>
    <w:rsid w:val="000642EB"/>
    <w:rsid w:val="00065C87"/>
    <w:rsid w:val="00086025"/>
    <w:rsid w:val="000B4106"/>
    <w:rsid w:val="000E28E0"/>
    <w:rsid w:val="000E7C01"/>
    <w:rsid w:val="00106F2B"/>
    <w:rsid w:val="0012508F"/>
    <w:rsid w:val="00141FB9"/>
    <w:rsid w:val="00155234"/>
    <w:rsid w:val="0015575C"/>
    <w:rsid w:val="00174CF1"/>
    <w:rsid w:val="001853AC"/>
    <w:rsid w:val="001955C9"/>
    <w:rsid w:val="001A1C02"/>
    <w:rsid w:val="001B24E9"/>
    <w:rsid w:val="001B4613"/>
    <w:rsid w:val="001B522E"/>
    <w:rsid w:val="001E4B3C"/>
    <w:rsid w:val="001F146D"/>
    <w:rsid w:val="001F4AA5"/>
    <w:rsid w:val="00225661"/>
    <w:rsid w:val="00230609"/>
    <w:rsid w:val="002422A2"/>
    <w:rsid w:val="00247FB6"/>
    <w:rsid w:val="00257AA8"/>
    <w:rsid w:val="00261BFA"/>
    <w:rsid w:val="00270D14"/>
    <w:rsid w:val="00274C44"/>
    <w:rsid w:val="002A6936"/>
    <w:rsid w:val="002B7E47"/>
    <w:rsid w:val="002C2EE6"/>
    <w:rsid w:val="002D4478"/>
    <w:rsid w:val="002E0982"/>
    <w:rsid w:val="002E2688"/>
    <w:rsid w:val="002F2EFF"/>
    <w:rsid w:val="00301B63"/>
    <w:rsid w:val="00307C49"/>
    <w:rsid w:val="0031549A"/>
    <w:rsid w:val="00321463"/>
    <w:rsid w:val="0032354A"/>
    <w:rsid w:val="003240EB"/>
    <w:rsid w:val="00347A6C"/>
    <w:rsid w:val="00366171"/>
    <w:rsid w:val="0037508A"/>
    <w:rsid w:val="00395DC3"/>
    <w:rsid w:val="003A017E"/>
    <w:rsid w:val="003B7BFD"/>
    <w:rsid w:val="003F502A"/>
    <w:rsid w:val="003F6C0F"/>
    <w:rsid w:val="00406C58"/>
    <w:rsid w:val="004112DA"/>
    <w:rsid w:val="0041153B"/>
    <w:rsid w:val="0041210C"/>
    <w:rsid w:val="0042500F"/>
    <w:rsid w:val="0044029A"/>
    <w:rsid w:val="00453F26"/>
    <w:rsid w:val="0045410B"/>
    <w:rsid w:val="0046612F"/>
    <w:rsid w:val="004855D2"/>
    <w:rsid w:val="004879EE"/>
    <w:rsid w:val="004D1F95"/>
    <w:rsid w:val="004E5CB8"/>
    <w:rsid w:val="004F1D1C"/>
    <w:rsid w:val="004F5989"/>
    <w:rsid w:val="00512EF3"/>
    <w:rsid w:val="00515CA0"/>
    <w:rsid w:val="005633B3"/>
    <w:rsid w:val="00563B0A"/>
    <w:rsid w:val="00577EEB"/>
    <w:rsid w:val="0058105F"/>
    <w:rsid w:val="00582CCC"/>
    <w:rsid w:val="005B1A64"/>
    <w:rsid w:val="005C1ACF"/>
    <w:rsid w:val="005C3EA6"/>
    <w:rsid w:val="005D644B"/>
    <w:rsid w:val="005D75A4"/>
    <w:rsid w:val="005D76F4"/>
    <w:rsid w:val="005E45CA"/>
    <w:rsid w:val="006220B9"/>
    <w:rsid w:val="00643221"/>
    <w:rsid w:val="00655840"/>
    <w:rsid w:val="00665560"/>
    <w:rsid w:val="006811D0"/>
    <w:rsid w:val="006A02B2"/>
    <w:rsid w:val="006B1E0E"/>
    <w:rsid w:val="006B27FE"/>
    <w:rsid w:val="006B4C3E"/>
    <w:rsid w:val="006C1D22"/>
    <w:rsid w:val="006C28D6"/>
    <w:rsid w:val="006C6B5D"/>
    <w:rsid w:val="006F35B2"/>
    <w:rsid w:val="006F617F"/>
    <w:rsid w:val="006F6923"/>
    <w:rsid w:val="00711053"/>
    <w:rsid w:val="0071153A"/>
    <w:rsid w:val="0073776B"/>
    <w:rsid w:val="00745F93"/>
    <w:rsid w:val="00753CDE"/>
    <w:rsid w:val="00754AFE"/>
    <w:rsid w:val="0075728D"/>
    <w:rsid w:val="00776785"/>
    <w:rsid w:val="00781A7E"/>
    <w:rsid w:val="00783578"/>
    <w:rsid w:val="007928A4"/>
    <w:rsid w:val="00796907"/>
    <w:rsid w:val="007A618A"/>
    <w:rsid w:val="007B0D8D"/>
    <w:rsid w:val="007C5D63"/>
    <w:rsid w:val="007D71BE"/>
    <w:rsid w:val="007E1D7C"/>
    <w:rsid w:val="007E7259"/>
    <w:rsid w:val="007F0550"/>
    <w:rsid w:val="007F4D78"/>
    <w:rsid w:val="007F66BF"/>
    <w:rsid w:val="007F6B35"/>
    <w:rsid w:val="00814B5F"/>
    <w:rsid w:val="00820A1E"/>
    <w:rsid w:val="00836908"/>
    <w:rsid w:val="00836C7E"/>
    <w:rsid w:val="00841C31"/>
    <w:rsid w:val="00846E37"/>
    <w:rsid w:val="00857066"/>
    <w:rsid w:val="00857596"/>
    <w:rsid w:val="00863EA2"/>
    <w:rsid w:val="008B4D0E"/>
    <w:rsid w:val="008B5B53"/>
    <w:rsid w:val="008C36EC"/>
    <w:rsid w:val="008E099D"/>
    <w:rsid w:val="008F03CA"/>
    <w:rsid w:val="008F16D1"/>
    <w:rsid w:val="008F5B80"/>
    <w:rsid w:val="00911F5F"/>
    <w:rsid w:val="00915950"/>
    <w:rsid w:val="00922CC6"/>
    <w:rsid w:val="0092668F"/>
    <w:rsid w:val="00931B00"/>
    <w:rsid w:val="0093565D"/>
    <w:rsid w:val="009465E0"/>
    <w:rsid w:val="00970C1A"/>
    <w:rsid w:val="00980F41"/>
    <w:rsid w:val="009913DF"/>
    <w:rsid w:val="00994502"/>
    <w:rsid w:val="0099571A"/>
    <w:rsid w:val="009A65AF"/>
    <w:rsid w:val="009A709B"/>
    <w:rsid w:val="009B072F"/>
    <w:rsid w:val="009F02BC"/>
    <w:rsid w:val="009F0AA2"/>
    <w:rsid w:val="009F7CC7"/>
    <w:rsid w:val="00A07FA4"/>
    <w:rsid w:val="00A2640F"/>
    <w:rsid w:val="00A2641F"/>
    <w:rsid w:val="00A341FC"/>
    <w:rsid w:val="00A63AEF"/>
    <w:rsid w:val="00A66EF6"/>
    <w:rsid w:val="00A76CFC"/>
    <w:rsid w:val="00A94760"/>
    <w:rsid w:val="00AC02E5"/>
    <w:rsid w:val="00AD52BE"/>
    <w:rsid w:val="00AE0212"/>
    <w:rsid w:val="00AE3FB7"/>
    <w:rsid w:val="00AF212E"/>
    <w:rsid w:val="00B1123B"/>
    <w:rsid w:val="00B14962"/>
    <w:rsid w:val="00B22D43"/>
    <w:rsid w:val="00B36638"/>
    <w:rsid w:val="00B46FD7"/>
    <w:rsid w:val="00B54D47"/>
    <w:rsid w:val="00B81A22"/>
    <w:rsid w:val="00B81DEA"/>
    <w:rsid w:val="00B8290D"/>
    <w:rsid w:val="00BA454A"/>
    <w:rsid w:val="00BB66FE"/>
    <w:rsid w:val="00BC58EA"/>
    <w:rsid w:val="00BD3814"/>
    <w:rsid w:val="00BD3919"/>
    <w:rsid w:val="00BD79E9"/>
    <w:rsid w:val="00BE2850"/>
    <w:rsid w:val="00BE5684"/>
    <w:rsid w:val="00BF087F"/>
    <w:rsid w:val="00C11F01"/>
    <w:rsid w:val="00C1725E"/>
    <w:rsid w:val="00C243E3"/>
    <w:rsid w:val="00C25BC2"/>
    <w:rsid w:val="00C358B6"/>
    <w:rsid w:val="00C54629"/>
    <w:rsid w:val="00C67688"/>
    <w:rsid w:val="00C84F85"/>
    <w:rsid w:val="00C92A65"/>
    <w:rsid w:val="00C93EF4"/>
    <w:rsid w:val="00CB5A78"/>
    <w:rsid w:val="00CB7E41"/>
    <w:rsid w:val="00CF2B20"/>
    <w:rsid w:val="00CF4504"/>
    <w:rsid w:val="00CF632C"/>
    <w:rsid w:val="00D02E71"/>
    <w:rsid w:val="00D04A69"/>
    <w:rsid w:val="00D163F3"/>
    <w:rsid w:val="00D41CE2"/>
    <w:rsid w:val="00D522B3"/>
    <w:rsid w:val="00DE645F"/>
    <w:rsid w:val="00DF1F78"/>
    <w:rsid w:val="00DF3245"/>
    <w:rsid w:val="00E056F7"/>
    <w:rsid w:val="00E17D24"/>
    <w:rsid w:val="00E23FAF"/>
    <w:rsid w:val="00E247ED"/>
    <w:rsid w:val="00E3520B"/>
    <w:rsid w:val="00E44B93"/>
    <w:rsid w:val="00E469EA"/>
    <w:rsid w:val="00E74655"/>
    <w:rsid w:val="00E91365"/>
    <w:rsid w:val="00E964CC"/>
    <w:rsid w:val="00E97D9A"/>
    <w:rsid w:val="00EA7F2A"/>
    <w:rsid w:val="00EB0412"/>
    <w:rsid w:val="00EC5566"/>
    <w:rsid w:val="00ED1638"/>
    <w:rsid w:val="00ED4783"/>
    <w:rsid w:val="00EE2299"/>
    <w:rsid w:val="00EE3695"/>
    <w:rsid w:val="00EE72E2"/>
    <w:rsid w:val="00F03213"/>
    <w:rsid w:val="00F079DD"/>
    <w:rsid w:val="00F10061"/>
    <w:rsid w:val="00F10F02"/>
    <w:rsid w:val="00F1561E"/>
    <w:rsid w:val="00F33951"/>
    <w:rsid w:val="00F4421E"/>
    <w:rsid w:val="00F83350"/>
    <w:rsid w:val="00F83F6D"/>
    <w:rsid w:val="00F97445"/>
    <w:rsid w:val="00F97F08"/>
    <w:rsid w:val="00FA6789"/>
    <w:rsid w:val="00FB3B5F"/>
    <w:rsid w:val="00FB4616"/>
    <w:rsid w:val="00FC318E"/>
    <w:rsid w:val="00FD09E9"/>
    <w:rsid w:val="00FE1B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F4B4DA"/>
  <w15:chartTrackingRefBased/>
  <w15:docId w15:val="{55CB7C33-6338-415B-A4BA-14733FE0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6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83F6D"/>
    <w:pPr>
      <w:ind w:left="720"/>
      <w:contextualSpacing/>
    </w:pPr>
  </w:style>
  <w:style w:type="paragraph" w:styleId="Encabezado">
    <w:name w:val="header"/>
    <w:basedOn w:val="Normal"/>
    <w:link w:val="EncabezadoCar"/>
    <w:uiPriority w:val="99"/>
    <w:unhideWhenUsed/>
    <w:rsid w:val="00E23F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3FAF"/>
    <w:rPr>
      <w:lang w:val="es-ES_tradnl"/>
    </w:rPr>
  </w:style>
  <w:style w:type="paragraph" w:styleId="Piedepgina">
    <w:name w:val="footer"/>
    <w:basedOn w:val="Normal"/>
    <w:link w:val="PiedepginaCar"/>
    <w:uiPriority w:val="99"/>
    <w:unhideWhenUsed/>
    <w:rsid w:val="00E23F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3FAF"/>
    <w:rPr>
      <w:lang w:val="es-ES_tradnl"/>
    </w:rPr>
  </w:style>
  <w:style w:type="paragraph" w:styleId="Revisin">
    <w:name w:val="Revision"/>
    <w:hidden/>
    <w:uiPriority w:val="99"/>
    <w:semiHidden/>
    <w:rsid w:val="00655840"/>
    <w:pPr>
      <w:spacing w:after="0" w:line="240" w:lineRule="auto"/>
    </w:pPr>
    <w:rPr>
      <w:lang w:val="es-ES_tradnl"/>
    </w:rPr>
  </w:style>
  <w:style w:type="character" w:styleId="Refdecomentario">
    <w:name w:val="annotation reference"/>
    <w:basedOn w:val="Fuentedeprrafopredeter"/>
    <w:uiPriority w:val="99"/>
    <w:semiHidden/>
    <w:unhideWhenUsed/>
    <w:rsid w:val="00655840"/>
    <w:rPr>
      <w:sz w:val="16"/>
      <w:szCs w:val="16"/>
    </w:rPr>
  </w:style>
  <w:style w:type="paragraph" w:styleId="Textocomentario">
    <w:name w:val="annotation text"/>
    <w:basedOn w:val="Normal"/>
    <w:link w:val="TextocomentarioCar"/>
    <w:uiPriority w:val="99"/>
    <w:semiHidden/>
    <w:unhideWhenUsed/>
    <w:rsid w:val="0065584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840"/>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55840"/>
    <w:rPr>
      <w:b/>
      <w:bCs/>
    </w:rPr>
  </w:style>
  <w:style w:type="character" w:customStyle="1" w:styleId="AsuntodelcomentarioCar">
    <w:name w:val="Asunto del comentario Car"/>
    <w:basedOn w:val="TextocomentarioCar"/>
    <w:link w:val="Asuntodelcomentario"/>
    <w:uiPriority w:val="99"/>
    <w:semiHidden/>
    <w:rsid w:val="00655840"/>
    <w:rPr>
      <w:b/>
      <w:bCs/>
      <w:sz w:val="20"/>
      <w:szCs w:val="20"/>
      <w:lang w:val="es-ES_tradnl"/>
    </w:rPr>
  </w:style>
  <w:style w:type="paragraph" w:styleId="Textodeglobo">
    <w:name w:val="Balloon Text"/>
    <w:basedOn w:val="Normal"/>
    <w:link w:val="TextodegloboCar"/>
    <w:uiPriority w:val="99"/>
    <w:semiHidden/>
    <w:unhideWhenUsed/>
    <w:rsid w:val="005810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105F"/>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01810">
      <w:bodyDiv w:val="1"/>
      <w:marLeft w:val="0"/>
      <w:marRight w:val="0"/>
      <w:marTop w:val="0"/>
      <w:marBottom w:val="0"/>
      <w:divBdr>
        <w:top w:val="none" w:sz="0" w:space="0" w:color="auto"/>
        <w:left w:val="none" w:sz="0" w:space="0" w:color="auto"/>
        <w:bottom w:val="none" w:sz="0" w:space="0" w:color="auto"/>
        <w:right w:val="none" w:sz="0" w:space="0" w:color="auto"/>
      </w:divBdr>
    </w:div>
    <w:div w:id="1339425722">
      <w:bodyDiv w:val="1"/>
      <w:marLeft w:val="0"/>
      <w:marRight w:val="0"/>
      <w:marTop w:val="0"/>
      <w:marBottom w:val="0"/>
      <w:divBdr>
        <w:top w:val="none" w:sz="0" w:space="0" w:color="auto"/>
        <w:left w:val="none" w:sz="0" w:space="0" w:color="auto"/>
        <w:bottom w:val="none" w:sz="0" w:space="0" w:color="auto"/>
        <w:right w:val="none" w:sz="0" w:space="0" w:color="auto"/>
      </w:divBdr>
    </w:div>
    <w:div w:id="19020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5539</Words>
  <Characters>30469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MEFP</dc:creator>
  <cp:keywords/>
  <dc:description/>
  <cp:lastModifiedBy>MEFP</cp:lastModifiedBy>
  <cp:revision>3</cp:revision>
  <cp:lastPrinted>2022-05-06T07:08:00Z</cp:lastPrinted>
  <dcterms:created xsi:type="dcterms:W3CDTF">2022-05-06T09:54:00Z</dcterms:created>
  <dcterms:modified xsi:type="dcterms:W3CDTF">2022-05-06T10:47:00Z</dcterms:modified>
</cp:coreProperties>
</file>